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both"/>
        <w:rPr>
          <w:b/>
          <w:b/>
        </w:rPr>
      </w:pPr>
      <w:r>
        <w:rPr/>
        <mc:AlternateContent>
          <mc:Choice Requires="wps">
            <w:drawing>
              <wp:anchor behindDoc="0" distT="0" distB="0" distL="0" distR="0" simplePos="0" locked="0" layoutInCell="0" allowOverlap="1" relativeHeight="3">
                <wp:simplePos x="0" y="0"/>
                <wp:positionH relativeFrom="column">
                  <wp:posOffset>3861435</wp:posOffset>
                </wp:positionH>
                <wp:positionV relativeFrom="paragraph">
                  <wp:posOffset>-22860</wp:posOffset>
                </wp:positionV>
                <wp:extent cx="1925320" cy="1477645"/>
                <wp:effectExtent l="0" t="0" r="0" b="0"/>
                <wp:wrapNone/>
                <wp:docPr id="1" name="Forme1"/>
                <a:graphic xmlns:a="http://schemas.openxmlformats.org/drawingml/2006/main">
                  <a:graphicData uri="http://schemas.microsoft.com/office/word/2010/wordprocessingShape">
                    <wps:wsp>
                      <wps:cNvSpPr/>
                      <wps:spPr>
                        <a:xfrm>
                          <a:off x="0" y="0"/>
                          <a:ext cx="1924560" cy="1477080"/>
                        </a:xfrm>
                        <a:prstGeom prst="rect">
                          <a:avLst/>
                        </a:prstGeom>
                        <a:noFill/>
                        <a:ln w="0">
                          <a:noFill/>
                        </a:ln>
                      </wps:spPr>
                      <wps:style>
                        <a:lnRef idx="0"/>
                        <a:fillRef idx="0"/>
                        <a:effectRef idx="0"/>
                        <a:fontRef idx="minor"/>
                      </wps:style>
                      <wps:txbx>
                        <w:txbxContent>
                          <w:p>
                            <w:pPr>
                              <w:pStyle w:val="Contenudecadre"/>
                              <w:overflowPunct w:val="true"/>
                              <w:bidi w:val="0"/>
                              <w:spacing w:lineRule="auto" w:line="240" w:before="0" w:after="0"/>
                              <w:ind w:hanging="0"/>
                              <w:jc w:val="center"/>
                              <w:rPr/>
                            </w:pPr>
                            <w:r>
                              <w:rPr>
                                <w:rFonts w:eastAsia="Calibri" w:cs="Calibri"/>
                                <w:b/>
                                <w:bCs/>
                                <w:i/>
                                <w:iCs/>
                                <w:caps w:val="false"/>
                                <w:smallCaps w:val="false"/>
                                <w:strike w:val="false"/>
                                <w:dstrike w:val="false"/>
                                <w:outline w:val="false"/>
                                <w:shadow w:val="false"/>
                                <w:emboss w:val="false"/>
                                <w:imprint w:val="false"/>
                                <w:color w:val="5983B0"/>
                                <w:spacing w:val="0"/>
                                <w:w w:val="100"/>
                                <w:kern w:val="0"/>
                                <w:position w:val="0"/>
                                <w:sz w:val="22"/>
                                <w:sz w:val="22"/>
                                <w:szCs w:val="22"/>
                                <w:u w:val="none"/>
                                <w:vertAlign w:val="baseline"/>
                                <w:em w:val="none"/>
                                <w:lang w:val="fr-FR" w:eastAsia="fr-FR" w:bidi="ar-SA"/>
                              </w:rPr>
                              <w:t>Logo Porteur de proje</w:t>
                            </w:r>
                            <w:r>
                              <w:rPr>
                                <w:i/>
                                <w:iCs/>
                                <w:color w:val="5983B0"/>
                              </w:rPr>
                              <w:t>t</w:t>
                            </w:r>
                          </w:p>
                        </w:txbxContent>
                      </wps:txbx>
                      <wps:bodyPr lIns="0" rIns="0" tIns="0" bIns="0" anchor="ctr">
                        <a:noAutofit/>
                      </wps:bodyPr>
                    </wps:wsp>
                  </a:graphicData>
                </a:graphic>
              </wp:anchor>
            </w:drawing>
          </mc:Choice>
          <mc:Fallback>
            <w:pict>
              <v:rect id="shape_0" ID="Forme1" stroked="f" style="position:absolute;margin-left:304.05pt;margin-top:-1.8pt;width:151.5pt;height:116.25pt;mso-wrap-style:square;v-text-anchor:middle">
                <v:fill o:detectmouseclick="t" on="false"/>
                <v:stroke color="#3465a4" joinstyle="round" endcap="flat"/>
                <v:textbox>
                  <w:txbxContent>
                    <w:p>
                      <w:pPr>
                        <w:pStyle w:val="Contenudecadre"/>
                        <w:overflowPunct w:val="true"/>
                        <w:bidi w:val="0"/>
                        <w:spacing w:lineRule="auto" w:line="240" w:before="0" w:after="0"/>
                        <w:ind w:hanging="0"/>
                        <w:jc w:val="center"/>
                        <w:rPr/>
                      </w:pPr>
                      <w:r>
                        <w:rPr>
                          <w:rFonts w:eastAsia="Calibri" w:cs="Calibri"/>
                          <w:b/>
                          <w:bCs/>
                          <w:i/>
                          <w:iCs/>
                          <w:caps w:val="false"/>
                          <w:smallCaps w:val="false"/>
                          <w:strike w:val="false"/>
                          <w:dstrike w:val="false"/>
                          <w:outline w:val="false"/>
                          <w:shadow w:val="false"/>
                          <w:emboss w:val="false"/>
                          <w:imprint w:val="false"/>
                          <w:color w:val="5983B0"/>
                          <w:spacing w:val="0"/>
                          <w:w w:val="100"/>
                          <w:kern w:val="0"/>
                          <w:position w:val="0"/>
                          <w:sz w:val="22"/>
                          <w:sz w:val="22"/>
                          <w:szCs w:val="22"/>
                          <w:u w:val="none"/>
                          <w:vertAlign w:val="baseline"/>
                          <w:em w:val="none"/>
                          <w:lang w:val="fr-FR" w:eastAsia="fr-FR" w:bidi="ar-SA"/>
                        </w:rPr>
                        <w:t>Logo Porteur de proje</w:t>
                      </w:r>
                      <w:r>
                        <w:rPr>
                          <w:i/>
                          <w:iCs/>
                          <w:color w:val="5983B0"/>
                        </w:rPr>
                        <w:t>t</w:t>
                      </w:r>
                    </w:p>
                  </w:txbxContent>
                </v:textbox>
                <w10:wrap type="none"/>
              </v:rect>
            </w:pict>
          </mc:Fallback>
        </mc:AlternateContent>
        <w:drawing>
          <wp:inline distT="0" distB="0" distL="0" distR="0">
            <wp:extent cx="1367790" cy="1178560"/>
            <wp:effectExtent l="0" t="0" r="0" b="0"/>
            <wp:docPr id="3"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
                    <pic:cNvPicPr>
                      <a:picLocks noChangeAspect="1" noChangeArrowheads="1"/>
                    </pic:cNvPicPr>
                  </pic:nvPicPr>
                  <pic:blipFill>
                    <a:blip r:embed="rId2"/>
                    <a:stretch>
                      <a:fillRect/>
                    </a:stretch>
                  </pic:blipFill>
                  <pic:spPr bwMode="auto">
                    <a:xfrm>
                      <a:off x="0" y="0"/>
                      <a:ext cx="1367790" cy="1178560"/>
                    </a:xfrm>
                    <a:prstGeom prst="rect">
                      <a:avLst/>
                    </a:prstGeom>
                  </pic:spPr>
                </pic:pic>
              </a:graphicData>
            </a:graphic>
          </wp:inline>
        </w:drawing>
      </w:r>
    </w:p>
    <w:p>
      <w:pPr>
        <w:pStyle w:val="Normal"/>
        <w:spacing w:lineRule="auto" w:line="240" w:before="0" w:after="0"/>
        <w:jc w:val="both"/>
        <w:rPr>
          <w:sz w:val="16"/>
          <w:szCs w:val="16"/>
        </w:rPr>
      </w:pPr>
      <w:r>
        <w:rPr>
          <w:rFonts w:eastAsia="Marianne" w:cs="Marianne" w:ascii="Marianne" w:hAnsi="Marianne"/>
          <w:b/>
          <w:sz w:val="16"/>
          <w:szCs w:val="16"/>
        </w:rPr>
        <w:t>Direction de l’eau et de la biodiversité</w:t>
      </w:r>
    </w:p>
    <w:p>
      <w:pPr>
        <w:pStyle w:val="Normal"/>
        <w:spacing w:lineRule="auto" w:line="240" w:before="0" w:after="0"/>
        <w:jc w:val="both"/>
        <w:rPr>
          <w:rFonts w:ascii="Marianne" w:hAnsi="Marianne" w:eastAsia="Marianne" w:cs="Marianne"/>
          <w:b/>
          <w:b/>
        </w:rPr>
      </w:pPr>
      <w:r>
        <w:rPr>
          <w:rFonts w:eastAsia="Marianne" w:cs="Marianne" w:ascii="Marianne" w:hAnsi="Marianne"/>
          <w:b/>
        </w:rPr>
      </w:r>
    </w:p>
    <w:p>
      <w:pPr>
        <w:pStyle w:val="Normal"/>
        <w:spacing w:lineRule="auto" w:line="240" w:before="0" w:after="0"/>
        <w:jc w:val="both"/>
        <w:rPr>
          <w:rFonts w:ascii="Marianne" w:hAnsi="Marianne" w:eastAsia="Marianne" w:cs="Marianne"/>
          <w:b/>
          <w:b/>
        </w:rPr>
      </w:pPr>
      <w:r>
        <w:rPr>
          <w:rFonts w:eastAsia="Marianne" w:cs="Marianne" w:ascii="Marianne" w:hAnsi="Marianne"/>
          <w:b/>
        </w:rPr>
      </w:r>
    </w:p>
    <w:p>
      <w:pPr>
        <w:pStyle w:val="Normal"/>
        <w:spacing w:lineRule="auto" w:line="240" w:before="0" w:after="0"/>
        <w:jc w:val="both"/>
        <w:rPr>
          <w:rFonts w:ascii="Marianne" w:hAnsi="Marianne" w:eastAsia="Marianne" w:cs="Marianne"/>
          <w:b/>
          <w:b/>
        </w:rPr>
      </w:pPr>
      <w:r>
        <w:rPr>
          <w:rFonts w:eastAsia="Marianne" w:cs="Marianne" w:ascii="Marianne" w:hAnsi="Marianne"/>
          <w:b/>
        </w:rPr>
      </w:r>
    </w:p>
    <w:p>
      <w:pPr>
        <w:pStyle w:val="Normal"/>
        <w:spacing w:lineRule="auto" w:line="240" w:before="0" w:after="0"/>
        <w:jc w:val="both"/>
        <w:rPr>
          <w:rFonts w:ascii="Marianne" w:hAnsi="Marianne" w:eastAsia="Marianne" w:cs="Marianne"/>
          <w:b/>
          <w:b/>
        </w:rPr>
      </w:pPr>
      <w:r>
        <w:rPr>
          <w:rFonts w:eastAsia="Marianne" w:cs="Marianne" w:ascii="Marianne" w:hAnsi="Marianne"/>
          <w:b/>
        </w:rPr>
      </w:r>
    </w:p>
    <w:p>
      <w:pPr>
        <w:pStyle w:val="Normal"/>
        <w:spacing w:lineRule="auto" w:line="240" w:before="0" w:after="0"/>
        <w:jc w:val="both"/>
        <w:rPr>
          <w:rFonts w:ascii="Marianne" w:hAnsi="Marianne" w:eastAsia="Marianne" w:cs="Marianne"/>
          <w:b/>
          <w:b/>
        </w:rPr>
      </w:pPr>
      <w:r>
        <w:rPr>
          <w:rFonts w:eastAsia="Marianne" w:cs="Marianne" w:ascii="Marianne" w:hAnsi="Marianne"/>
          <w:b/>
        </w:rPr>
      </w:r>
    </w:p>
    <w:p>
      <w:pPr>
        <w:pStyle w:val="Normal"/>
        <w:spacing w:lineRule="auto" w:line="240" w:before="0" w:after="0"/>
        <w:jc w:val="center"/>
        <w:rPr>
          <w:rFonts w:ascii="Marianne" w:hAnsi="Marianne" w:eastAsia="Marianne" w:cs="Marianne"/>
          <w:b/>
          <w:b/>
          <w:sz w:val="36"/>
          <w:szCs w:val="36"/>
        </w:rPr>
      </w:pPr>
      <w:r>
        <w:rPr>
          <w:rFonts w:eastAsia="Marianne" w:cs="Marianne" w:ascii="Marianne" w:hAnsi="Marianne"/>
          <w:b/>
          <w:sz w:val="36"/>
          <w:szCs w:val="36"/>
        </w:rPr>
        <w:t xml:space="preserve">Dossier de Candidature à </w:t>
      </w:r>
    </w:p>
    <w:p>
      <w:pPr>
        <w:pStyle w:val="Normal"/>
        <w:spacing w:lineRule="auto" w:line="240" w:before="0" w:after="0"/>
        <w:jc w:val="center"/>
        <w:rPr>
          <w:rFonts w:ascii="Marianne" w:hAnsi="Marianne" w:eastAsia="Marianne" w:cs="Marianne"/>
          <w:b/>
          <w:b/>
          <w:sz w:val="36"/>
          <w:szCs w:val="36"/>
        </w:rPr>
      </w:pPr>
      <w:r>
        <w:rPr>
          <w:rFonts w:eastAsia="Marianne" w:cs="Marianne" w:ascii="Marianne" w:hAnsi="Marianne"/>
          <w:b/>
          <w:sz w:val="36"/>
          <w:szCs w:val="36"/>
        </w:rPr>
        <w:t>l’Appel à projets 2022</w:t>
      </w:r>
    </w:p>
    <w:p>
      <w:pPr>
        <w:pStyle w:val="Normal"/>
        <w:spacing w:lineRule="auto" w:line="240" w:before="0" w:after="0"/>
        <w:jc w:val="center"/>
        <w:rPr>
          <w:rFonts w:ascii="Marianne" w:hAnsi="Marianne" w:eastAsia="Marianne" w:cs="Marianne"/>
          <w:b/>
          <w:b/>
          <w:sz w:val="36"/>
          <w:szCs w:val="36"/>
        </w:rPr>
      </w:pPr>
      <w:r>
        <w:rPr>
          <w:rFonts w:eastAsia="Marianne" w:cs="Marianne" w:ascii="Marianne" w:hAnsi="Marianne"/>
          <w:b/>
          <w:sz w:val="36"/>
          <w:szCs w:val="36"/>
        </w:rPr>
      </w:r>
    </w:p>
    <w:p>
      <w:pPr>
        <w:pStyle w:val="Normal"/>
        <w:spacing w:lineRule="auto" w:line="240" w:before="0" w:after="0"/>
        <w:jc w:val="center"/>
        <w:rPr>
          <w:rFonts w:ascii="Marianne" w:hAnsi="Marianne" w:eastAsia="Marianne" w:cs="Marianne"/>
          <w:b/>
          <w:b/>
          <w:sz w:val="36"/>
          <w:szCs w:val="36"/>
        </w:rPr>
      </w:pPr>
      <w:r>
        <w:rPr>
          <w:rFonts w:eastAsia="Marianne" w:cs="Marianne" w:ascii="Marianne" w:hAnsi="Marianne"/>
          <w:b/>
          <w:sz w:val="36"/>
          <w:szCs w:val="36"/>
        </w:rPr>
      </w:r>
    </w:p>
    <w:p>
      <w:pPr>
        <w:pStyle w:val="Normal"/>
        <w:spacing w:lineRule="auto" w:line="240" w:before="0" w:after="0"/>
        <w:jc w:val="center"/>
        <w:rPr>
          <w:rFonts w:ascii="Marianne" w:hAnsi="Marianne" w:eastAsia="Marianne" w:cs="Marianne"/>
          <w:b/>
          <w:b/>
          <w:sz w:val="48"/>
          <w:szCs w:val="48"/>
        </w:rPr>
      </w:pPr>
      <w:r>
        <w:rPr>
          <w:rFonts w:eastAsia="Marianne" w:cs="Marianne" w:ascii="Marianne" w:hAnsi="Marianne"/>
          <w:b/>
          <w:sz w:val="36"/>
          <w:szCs w:val="36"/>
        </w:rPr>
        <w:t>Opérations de gestion</w:t>
      </w:r>
    </w:p>
    <w:p>
      <w:pPr>
        <w:pStyle w:val="Normal"/>
        <w:spacing w:lineRule="auto" w:line="240" w:before="0" w:after="0"/>
        <w:jc w:val="center"/>
        <w:rPr>
          <w:rFonts w:ascii="Marianne" w:hAnsi="Marianne" w:eastAsia="Marianne" w:cs="Marianne"/>
          <w:b/>
          <w:b/>
          <w:sz w:val="36"/>
          <w:szCs w:val="36"/>
        </w:rPr>
      </w:pPr>
      <w:r>
        <w:rPr>
          <w:rFonts w:eastAsia="Marianne" w:cs="Marianne" w:ascii="Marianne" w:hAnsi="Marianne"/>
          <w:b/>
          <w:sz w:val="36"/>
          <w:szCs w:val="36"/>
        </w:rPr>
        <w:t>de populations d’espèces exotiques envahissantes</w:t>
      </w:r>
    </w:p>
    <w:p>
      <w:pPr>
        <w:pStyle w:val="Normal"/>
        <w:spacing w:lineRule="auto" w:line="240" w:before="0" w:after="0"/>
        <w:jc w:val="center"/>
        <w:rPr>
          <w:rFonts w:ascii="Marianne" w:hAnsi="Marianne" w:eastAsia="Marianne" w:cs="Marianne"/>
          <w:b/>
          <w:b/>
          <w:sz w:val="48"/>
          <w:szCs w:val="48"/>
        </w:rPr>
      </w:pPr>
      <w:r>
        <w:rPr>
          <w:rFonts w:eastAsia="Marianne" w:cs="Marianne" w:ascii="Marianne" w:hAnsi="Marianne"/>
          <w:b/>
          <w:sz w:val="36"/>
          <w:szCs w:val="36"/>
        </w:rPr>
        <w:t>« opérations coup de poing »</w:t>
      </w:r>
    </w:p>
    <w:p>
      <w:pPr>
        <w:pStyle w:val="Normal"/>
        <w:spacing w:lineRule="auto" w:line="240" w:before="0" w:after="0"/>
        <w:jc w:val="both"/>
        <w:rPr>
          <w:rFonts w:ascii="Marianne" w:hAnsi="Marianne" w:eastAsia="Marianne" w:cs="Marianne"/>
          <w:b/>
          <w:b/>
        </w:rPr>
      </w:pPr>
      <w:r>
        <w:rPr>
          <w:rFonts w:eastAsia="Marianne" w:cs="Marianne" w:ascii="Marianne" w:hAnsi="Marianne"/>
          <w:b/>
        </w:rPr>
        <mc:AlternateContent>
          <mc:Choice Requires="wps">
            <w:drawing>
              <wp:anchor behindDoc="0" distT="0" distB="0" distL="0" distR="0" simplePos="0" locked="0" layoutInCell="0" allowOverlap="1" relativeHeight="4">
                <wp:simplePos x="0" y="0"/>
                <wp:positionH relativeFrom="column">
                  <wp:posOffset>184785</wp:posOffset>
                </wp:positionH>
                <wp:positionV relativeFrom="paragraph">
                  <wp:posOffset>167005</wp:posOffset>
                </wp:positionV>
                <wp:extent cx="5982970" cy="2381885"/>
                <wp:effectExtent l="0" t="0" r="0" b="0"/>
                <wp:wrapNone/>
                <wp:docPr id="4" name="Forme2"/>
                <a:graphic xmlns:a="http://schemas.openxmlformats.org/drawingml/2006/main">
                  <a:graphicData uri="http://schemas.microsoft.com/office/word/2010/wordprocessingShape">
                    <wps:wsp>
                      <wps:cNvSpPr/>
                      <wps:spPr>
                        <a:xfrm>
                          <a:off x="0" y="0"/>
                          <a:ext cx="5982480" cy="2381400"/>
                        </a:xfrm>
                        <a:prstGeom prst="rect">
                          <a:avLst/>
                        </a:prstGeom>
                        <a:noFill/>
                        <a:ln w="0">
                          <a:noFill/>
                        </a:ln>
                      </wps:spPr>
                      <wps:style>
                        <a:lnRef idx="0"/>
                        <a:fillRef idx="0"/>
                        <a:effectRef idx="0"/>
                        <a:fontRef idx="minor"/>
                      </wps:style>
                      <wps:txbx>
                        <w:txbxContent>
                          <w:p>
                            <w:pPr>
                              <w:pStyle w:val="Contenudecadre"/>
                              <w:tabs>
                                <w:tab w:val="clear" w:pos="11340"/>
                              </w:tabs>
                              <w:overflowPunct w:val="true"/>
                              <w:bidi w:val="0"/>
                              <w:spacing w:lineRule="auto" w:line="240" w:before="0" w:after="0"/>
                              <w:ind w:left="0" w:right="0" w:hanging="0"/>
                              <w:jc w:val="center"/>
                              <w:rPr/>
                            </w:pPr>
                            <w:r>
                              <w:rPr>
                                <w:rFonts w:eastAsia="Calibri" w:cs="Calibri"/>
                                <w:b w:val="false"/>
                                <w:bCs w:val="false"/>
                                <w:i/>
                                <w:iCs/>
                                <w:caps w:val="false"/>
                                <w:smallCaps w:val="false"/>
                                <w:strike w:val="false"/>
                                <w:dstrike w:val="false"/>
                                <w:outline w:val="false"/>
                                <w:shadow w:val="false"/>
                                <w:emboss w:val="false"/>
                                <w:imprint w:val="false"/>
                                <w:color w:val="5983B0"/>
                                <w:spacing w:val="0"/>
                                <w:w w:val="100"/>
                                <w:kern w:val="0"/>
                                <w:position w:val="0"/>
                                <w:sz w:val="64"/>
                                <w:sz w:val="64"/>
                                <w:szCs w:val="64"/>
                                <w:u w:val="none"/>
                                <w:vertAlign w:val="baseline"/>
                                <w:em w:val="none"/>
                                <w:lang w:val="fr-FR" w:eastAsia="fr-FR" w:bidi="ar-SA"/>
                              </w:rPr>
                              <w:t>Structure candidate</w:t>
                            </w:r>
                          </w:p>
                          <w:p>
                            <w:pPr>
                              <w:pStyle w:val="Contenudecadre"/>
                              <w:tabs>
                                <w:tab w:val="clear" w:pos="11340"/>
                              </w:tabs>
                              <w:overflowPunct w:val="true"/>
                              <w:bidi w:val="0"/>
                              <w:spacing w:lineRule="auto" w:line="240" w:before="0" w:after="0"/>
                              <w:ind w:left="0" w:right="0" w:hanging="0"/>
                              <w:jc w:val="center"/>
                              <w:rPr/>
                            </w:pPr>
                            <w:r>
                              <w:rPr/>
                            </w:r>
                          </w:p>
                          <w:p>
                            <w:pPr>
                              <w:pStyle w:val="Contenudecadre"/>
                              <w:tabs>
                                <w:tab w:val="clear" w:pos="11340"/>
                              </w:tabs>
                              <w:overflowPunct w:val="true"/>
                              <w:bidi w:val="0"/>
                              <w:spacing w:lineRule="auto" w:line="240" w:before="0" w:after="0"/>
                              <w:ind w:left="0" w:right="0" w:hanging="0"/>
                              <w:jc w:val="center"/>
                              <w:rPr/>
                            </w:pPr>
                            <w:r>
                              <w:rPr>
                                <w:rFonts w:eastAsia="Calibri" w:cs="Calibri"/>
                                <w:b w:val="false"/>
                                <w:bCs w:val="false"/>
                                <w:i/>
                                <w:iCs/>
                                <w:caps w:val="false"/>
                                <w:smallCaps w:val="false"/>
                                <w:strike w:val="false"/>
                                <w:dstrike w:val="false"/>
                                <w:outline w:val="false"/>
                                <w:shadow w:val="false"/>
                                <w:emboss w:val="false"/>
                                <w:imprint w:val="false"/>
                                <w:color w:val="5983B0"/>
                                <w:spacing w:val="0"/>
                                <w:w w:val="100"/>
                                <w:kern w:val="0"/>
                                <w:position w:val="0"/>
                                <w:sz w:val="64"/>
                                <w:sz w:val="64"/>
                                <w:szCs w:val="64"/>
                                <w:u w:val="none"/>
                                <w:vertAlign w:val="baseline"/>
                                <w:em w:val="none"/>
                                <w:lang w:val="fr-FR" w:eastAsia="fr-FR" w:bidi="ar-SA"/>
                              </w:rPr>
                              <w:t xml:space="preserve">Intitulé du projet </w:t>
                            </w:r>
                          </w:p>
                        </w:txbxContent>
                      </wps:txbx>
                      <wps:bodyPr lIns="0" rIns="0" tIns="0" bIns="0" anchor="ctr">
                        <a:noAutofit/>
                      </wps:bodyPr>
                    </wps:wsp>
                  </a:graphicData>
                </a:graphic>
              </wp:anchor>
            </w:drawing>
          </mc:Choice>
          <mc:Fallback>
            <w:pict>
              <v:rect id="shape_0" ID="Forme2" stroked="f" style="position:absolute;margin-left:14.55pt;margin-top:13.15pt;width:471pt;height:187.45pt;mso-wrap-style:square;v-text-anchor:middle">
                <v:fill o:detectmouseclick="t" on="false"/>
                <v:stroke color="#3465a4" joinstyle="round" endcap="flat"/>
                <v:textbox>
                  <w:txbxContent>
                    <w:p>
                      <w:pPr>
                        <w:pStyle w:val="Contenudecadre"/>
                        <w:tabs>
                          <w:tab w:val="clear" w:pos="11340"/>
                        </w:tabs>
                        <w:overflowPunct w:val="true"/>
                        <w:bidi w:val="0"/>
                        <w:spacing w:lineRule="auto" w:line="240" w:before="0" w:after="0"/>
                        <w:ind w:left="0" w:right="0" w:hanging="0"/>
                        <w:jc w:val="center"/>
                        <w:rPr/>
                      </w:pPr>
                      <w:r>
                        <w:rPr>
                          <w:rFonts w:eastAsia="Calibri" w:cs="Calibri"/>
                          <w:b w:val="false"/>
                          <w:bCs w:val="false"/>
                          <w:i/>
                          <w:iCs/>
                          <w:caps w:val="false"/>
                          <w:smallCaps w:val="false"/>
                          <w:strike w:val="false"/>
                          <w:dstrike w:val="false"/>
                          <w:outline w:val="false"/>
                          <w:shadow w:val="false"/>
                          <w:emboss w:val="false"/>
                          <w:imprint w:val="false"/>
                          <w:color w:val="5983B0"/>
                          <w:spacing w:val="0"/>
                          <w:w w:val="100"/>
                          <w:kern w:val="0"/>
                          <w:position w:val="0"/>
                          <w:sz w:val="64"/>
                          <w:sz w:val="64"/>
                          <w:szCs w:val="64"/>
                          <w:u w:val="none"/>
                          <w:vertAlign w:val="baseline"/>
                          <w:em w:val="none"/>
                          <w:lang w:val="fr-FR" w:eastAsia="fr-FR" w:bidi="ar-SA"/>
                        </w:rPr>
                        <w:t>Structure candidate</w:t>
                      </w:r>
                    </w:p>
                    <w:p>
                      <w:pPr>
                        <w:pStyle w:val="Contenudecadre"/>
                        <w:tabs>
                          <w:tab w:val="clear" w:pos="11340"/>
                        </w:tabs>
                        <w:overflowPunct w:val="true"/>
                        <w:bidi w:val="0"/>
                        <w:spacing w:lineRule="auto" w:line="240" w:before="0" w:after="0"/>
                        <w:ind w:left="0" w:right="0" w:hanging="0"/>
                        <w:jc w:val="center"/>
                        <w:rPr/>
                      </w:pPr>
                      <w:r>
                        <w:rPr/>
                      </w:r>
                    </w:p>
                    <w:p>
                      <w:pPr>
                        <w:pStyle w:val="Contenudecadre"/>
                        <w:tabs>
                          <w:tab w:val="clear" w:pos="11340"/>
                        </w:tabs>
                        <w:overflowPunct w:val="true"/>
                        <w:bidi w:val="0"/>
                        <w:spacing w:lineRule="auto" w:line="240" w:before="0" w:after="0"/>
                        <w:ind w:left="0" w:right="0" w:hanging="0"/>
                        <w:jc w:val="center"/>
                        <w:rPr/>
                      </w:pPr>
                      <w:r>
                        <w:rPr>
                          <w:rFonts w:eastAsia="Calibri" w:cs="Calibri"/>
                          <w:b w:val="false"/>
                          <w:bCs w:val="false"/>
                          <w:i/>
                          <w:iCs/>
                          <w:caps w:val="false"/>
                          <w:smallCaps w:val="false"/>
                          <w:strike w:val="false"/>
                          <w:dstrike w:val="false"/>
                          <w:outline w:val="false"/>
                          <w:shadow w:val="false"/>
                          <w:emboss w:val="false"/>
                          <w:imprint w:val="false"/>
                          <w:color w:val="5983B0"/>
                          <w:spacing w:val="0"/>
                          <w:w w:val="100"/>
                          <w:kern w:val="0"/>
                          <w:position w:val="0"/>
                          <w:sz w:val="64"/>
                          <w:sz w:val="64"/>
                          <w:szCs w:val="64"/>
                          <w:u w:val="none"/>
                          <w:vertAlign w:val="baseline"/>
                          <w:em w:val="none"/>
                          <w:lang w:val="fr-FR" w:eastAsia="fr-FR" w:bidi="ar-SA"/>
                        </w:rPr>
                        <w:t xml:space="preserve">Intitulé du projet </w:t>
                      </w:r>
                    </w:p>
                  </w:txbxContent>
                </v:textbox>
                <w10:wrap type="none"/>
              </v:rect>
            </w:pict>
          </mc:Fallback>
        </mc:AlternateContent>
      </w:r>
    </w:p>
    <w:p>
      <w:pPr>
        <w:pStyle w:val="Normal"/>
        <w:spacing w:lineRule="auto" w:line="240" w:before="0" w:after="0"/>
        <w:jc w:val="both"/>
        <w:rPr>
          <w:rFonts w:ascii="Marianne" w:hAnsi="Marianne" w:eastAsia="Marianne" w:cs="Marianne"/>
          <w:b/>
          <w:b/>
        </w:rPr>
      </w:pPr>
      <w:r>
        <w:rPr>
          <w:rFonts w:eastAsia="Marianne" w:cs="Marianne" w:ascii="Marianne" w:hAnsi="Marianne"/>
          <w:b/>
        </w:rPr>
      </w:r>
    </w:p>
    <w:p>
      <w:pPr>
        <w:pStyle w:val="Normal"/>
        <w:spacing w:lineRule="auto" w:line="240" w:before="0" w:after="0"/>
        <w:jc w:val="both"/>
        <w:rPr>
          <w:rFonts w:ascii="Marianne" w:hAnsi="Marianne" w:eastAsia="Marianne" w:cs="Marianne"/>
          <w:b/>
          <w:b/>
        </w:rPr>
      </w:pPr>
      <w:r>
        <w:rPr>
          <w:rFonts w:eastAsia="Marianne" w:cs="Marianne" w:ascii="Marianne" w:hAnsi="Marianne"/>
          <w:b/>
        </w:rPr>
      </w:r>
    </w:p>
    <w:p>
      <w:pPr>
        <w:pStyle w:val="Normal"/>
        <w:spacing w:lineRule="auto" w:line="240" w:before="0" w:after="0"/>
        <w:jc w:val="center"/>
        <w:rPr>
          <w:rFonts w:ascii="Marianne" w:hAnsi="Marianne" w:eastAsia="Marianne" w:cs="Marianne"/>
          <w:b/>
          <w:b/>
          <w:sz w:val="36"/>
          <w:szCs w:val="36"/>
        </w:rPr>
      </w:pPr>
      <w:r>
        <w:rPr>
          <w:rFonts w:eastAsia="Marianne" w:cs="Marianne" w:ascii="Marianne" w:hAnsi="Marianne"/>
          <w:b/>
          <w:sz w:val="36"/>
          <w:szCs w:val="36"/>
        </w:rPr>
      </w:r>
    </w:p>
    <w:p>
      <w:pPr>
        <w:pStyle w:val="Normal"/>
        <w:spacing w:lineRule="auto" w:line="240" w:before="0" w:after="0"/>
        <w:jc w:val="center"/>
        <w:rPr>
          <w:rFonts w:ascii="Marianne" w:hAnsi="Marianne" w:eastAsia="Marianne" w:cs="Marianne"/>
          <w:b/>
          <w:b/>
          <w:sz w:val="36"/>
          <w:szCs w:val="36"/>
        </w:rPr>
      </w:pPr>
      <w:r>
        <w:rPr>
          <w:rFonts w:eastAsia="Marianne" w:cs="Marianne" w:ascii="Marianne" w:hAnsi="Marianne"/>
          <w:b/>
          <w:sz w:val="36"/>
          <w:szCs w:val="36"/>
        </w:rPr>
      </w:r>
    </w:p>
    <w:p>
      <w:pPr>
        <w:pStyle w:val="Normal"/>
        <w:spacing w:lineRule="auto" w:line="240" w:before="0" w:after="0"/>
        <w:jc w:val="center"/>
        <w:rPr>
          <w:rFonts w:ascii="Marianne" w:hAnsi="Marianne" w:eastAsia="Marianne" w:cs="Marianne"/>
          <w:b/>
          <w:b/>
          <w:sz w:val="36"/>
          <w:szCs w:val="36"/>
        </w:rPr>
      </w:pPr>
      <w:r>
        <w:rPr>
          <w:rFonts w:eastAsia="Marianne" w:cs="Marianne" w:ascii="Marianne" w:hAnsi="Marianne"/>
          <w:b/>
          <w:sz w:val="36"/>
          <w:szCs w:val="36"/>
        </w:rPr>
      </w:r>
    </w:p>
    <w:p>
      <w:pPr>
        <w:pStyle w:val="Normal"/>
        <w:spacing w:lineRule="auto" w:line="240" w:before="0" w:after="0"/>
        <w:jc w:val="center"/>
        <w:rPr>
          <w:rFonts w:ascii="Marianne" w:hAnsi="Marianne" w:eastAsia="Marianne" w:cs="Marianne"/>
          <w:b/>
          <w:b/>
          <w:sz w:val="36"/>
          <w:szCs w:val="36"/>
        </w:rPr>
      </w:pPr>
      <w:r>
        <w:rPr>
          <w:rFonts w:eastAsia="Marianne" w:cs="Marianne" w:ascii="Marianne" w:hAnsi="Marianne"/>
          <w:b/>
          <w:sz w:val="36"/>
          <w:szCs w:val="36"/>
        </w:rPr>
      </w:r>
    </w:p>
    <w:p>
      <w:pPr>
        <w:pStyle w:val="Normal"/>
        <w:spacing w:lineRule="auto" w:line="240" w:before="0" w:after="0"/>
        <w:jc w:val="center"/>
        <w:rPr>
          <w:rFonts w:ascii="Marianne" w:hAnsi="Marianne" w:eastAsia="Marianne" w:cs="Marianne"/>
          <w:b/>
          <w:b/>
          <w:sz w:val="36"/>
          <w:szCs w:val="36"/>
        </w:rPr>
      </w:pPr>
      <w:r>
        <w:rPr>
          <w:rFonts w:eastAsia="Marianne" w:cs="Marianne" w:ascii="Marianne" w:hAnsi="Marianne"/>
          <w:b/>
          <w:sz w:val="36"/>
          <w:szCs w:val="36"/>
        </w:rPr>
      </w:r>
    </w:p>
    <w:p>
      <w:pPr>
        <w:pStyle w:val="Normal"/>
        <w:spacing w:lineRule="auto" w:line="240" w:before="0" w:after="0"/>
        <w:jc w:val="both"/>
        <w:rPr>
          <w:rFonts w:ascii="Marianne" w:hAnsi="Marianne" w:eastAsia="Marianne" w:cs="Marianne"/>
          <w:b/>
          <w:b/>
        </w:rPr>
      </w:pPr>
      <w:r>
        <w:rPr>
          <w:rFonts w:eastAsia="Marianne" w:cs="Marianne" w:ascii="Marianne" w:hAnsi="Marianne"/>
          <w:b/>
        </w:rPr>
      </w:r>
    </w:p>
    <w:p>
      <w:pPr>
        <w:pStyle w:val="Normal"/>
        <w:spacing w:lineRule="auto" w:line="240" w:before="0" w:after="0"/>
        <w:jc w:val="both"/>
        <w:rPr>
          <w:rFonts w:ascii="Marianne" w:hAnsi="Marianne" w:eastAsia="Marianne" w:cs="Marianne"/>
          <w:b/>
          <w:b/>
        </w:rPr>
      </w:pPr>
      <w:r>
        <w:rPr>
          <w:rFonts w:eastAsia="Marianne" w:cs="Marianne" w:ascii="Marianne" w:hAnsi="Marianne"/>
          <w:b/>
        </w:rPr>
      </w:r>
    </w:p>
    <w:p>
      <w:pPr>
        <w:pStyle w:val="Normal"/>
        <w:spacing w:lineRule="auto" w:line="240" w:before="0" w:after="0"/>
        <w:jc w:val="both"/>
        <w:rPr>
          <w:rFonts w:ascii="Marianne" w:hAnsi="Marianne" w:eastAsia="Marianne" w:cs="Marianne"/>
          <w:b/>
          <w:b/>
        </w:rPr>
      </w:pPr>
      <w:r>
        <w:rPr>
          <w:rFonts w:eastAsia="Marianne" w:cs="Marianne" w:ascii="Marianne" w:hAnsi="Marianne"/>
          <w:b/>
        </w:rPr>
      </w:r>
    </w:p>
    <w:p>
      <w:pPr>
        <w:pStyle w:val="Normal"/>
        <w:spacing w:lineRule="auto" w:line="240" w:before="0" w:after="0"/>
        <w:jc w:val="both"/>
        <w:rPr>
          <w:rFonts w:ascii="Marianne" w:hAnsi="Marianne" w:eastAsia="Marianne" w:cs="Marianne"/>
          <w:b/>
          <w:b/>
        </w:rPr>
      </w:pPr>
      <w:r>
        <w:rPr>
          <w:rFonts w:eastAsia="Marianne" w:cs="Marianne" w:ascii="Marianne" w:hAnsi="Marianne"/>
          <w:b/>
        </w:rPr>
      </w:r>
    </w:p>
    <w:p>
      <w:pPr>
        <w:pStyle w:val="Normal"/>
        <w:spacing w:lineRule="auto" w:line="240" w:before="0" w:after="0"/>
        <w:jc w:val="both"/>
        <w:rPr>
          <w:rFonts w:ascii="Marianne" w:hAnsi="Marianne" w:eastAsia="Marianne" w:cs="Marianne"/>
          <w:b/>
          <w:b/>
        </w:rPr>
      </w:pPr>
      <w:r>
        <w:rPr>
          <w:rFonts w:eastAsia="Marianne" w:cs="Marianne" w:ascii="Marianne" w:hAnsi="Marianne"/>
          <w:b/>
        </w:rPr>
      </w:r>
    </w:p>
    <w:p>
      <w:pPr>
        <w:pStyle w:val="Normal"/>
        <w:spacing w:lineRule="auto" w:line="240" w:before="0" w:after="0"/>
        <w:jc w:val="both"/>
        <w:rPr>
          <w:rFonts w:ascii="Marianne" w:hAnsi="Marianne" w:eastAsia="Marianne" w:cs="Marianne"/>
          <w:b/>
          <w:b/>
        </w:rPr>
      </w:pPr>
      <w:r>
        <w:rPr>
          <w:rFonts w:eastAsia="Marianne" w:cs="Marianne" w:ascii="Marianne" w:hAnsi="Marianne"/>
          <w:b/>
        </w:rPr>
      </w:r>
    </w:p>
    <w:p>
      <w:pPr>
        <w:pStyle w:val="Normal"/>
        <w:spacing w:lineRule="auto" w:line="240" w:before="0" w:after="0"/>
        <w:jc w:val="both"/>
        <w:rPr>
          <w:rFonts w:ascii="Marianne" w:hAnsi="Marianne" w:eastAsia="Marianne" w:cs="Marianne"/>
          <w:b/>
          <w:b/>
        </w:rPr>
      </w:pPr>
      <w:r>
        <w:rPr>
          <w:rFonts w:eastAsia="Marianne" w:cs="Marianne" w:ascii="Marianne" w:hAnsi="Marianne"/>
          <w:b/>
        </w:rPr>
        <w:drawing>
          <wp:anchor behindDoc="0" distT="0" distB="0" distL="0" distR="0" simplePos="0" locked="0" layoutInCell="0" allowOverlap="1" relativeHeight="5">
            <wp:simplePos x="0" y="0"/>
            <wp:positionH relativeFrom="column">
              <wp:posOffset>4480560</wp:posOffset>
            </wp:positionH>
            <wp:positionV relativeFrom="paragraph">
              <wp:posOffset>99060</wp:posOffset>
            </wp:positionV>
            <wp:extent cx="2007870" cy="2795270"/>
            <wp:effectExtent l="0" t="0" r="0" b="0"/>
            <wp:wrapSquare wrapText="largest"/>
            <wp:docPr id="6"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pic:cNvPicPr>
                      <a:picLocks noChangeAspect="1" noChangeArrowheads="1"/>
                    </pic:cNvPicPr>
                  </pic:nvPicPr>
                  <pic:blipFill>
                    <a:blip r:embed="rId3"/>
                    <a:stretch>
                      <a:fillRect/>
                    </a:stretch>
                  </pic:blipFill>
                  <pic:spPr bwMode="auto">
                    <a:xfrm>
                      <a:off x="0" y="0"/>
                      <a:ext cx="2007870" cy="2795270"/>
                    </a:xfrm>
                    <a:prstGeom prst="rect">
                      <a:avLst/>
                    </a:prstGeom>
                  </pic:spPr>
                </pic:pic>
              </a:graphicData>
            </a:graphic>
          </wp:anchor>
        </w:drawing>
        <w:drawing>
          <wp:anchor behindDoc="0" distT="0" distB="0" distL="0" distR="0" simplePos="0" locked="0" layoutInCell="0" allowOverlap="1" relativeHeight="6">
            <wp:simplePos x="0" y="0"/>
            <wp:positionH relativeFrom="column">
              <wp:posOffset>-723900</wp:posOffset>
            </wp:positionH>
            <wp:positionV relativeFrom="paragraph">
              <wp:posOffset>50800</wp:posOffset>
            </wp:positionV>
            <wp:extent cx="2101215" cy="2939415"/>
            <wp:effectExtent l="0" t="0" r="0" b="0"/>
            <wp:wrapSquare wrapText="largest"/>
            <wp:docPr id="7"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
                    <pic:cNvPicPr>
                      <a:picLocks noChangeAspect="1" noChangeArrowheads="1"/>
                    </pic:cNvPicPr>
                  </pic:nvPicPr>
                  <pic:blipFill>
                    <a:blip r:embed="rId4"/>
                    <a:stretch>
                      <a:fillRect/>
                    </a:stretch>
                  </pic:blipFill>
                  <pic:spPr bwMode="auto">
                    <a:xfrm>
                      <a:off x="0" y="0"/>
                      <a:ext cx="2101215" cy="2939415"/>
                    </a:xfrm>
                    <a:prstGeom prst="rect">
                      <a:avLst/>
                    </a:prstGeom>
                  </pic:spPr>
                </pic:pic>
              </a:graphicData>
            </a:graphic>
          </wp:anchor>
        </w:drawing>
      </w:r>
    </w:p>
    <w:p>
      <w:pPr>
        <w:pStyle w:val="Normal"/>
        <w:spacing w:lineRule="auto" w:line="240" w:before="0" w:after="0"/>
        <w:jc w:val="both"/>
        <w:rPr>
          <w:rFonts w:ascii="Marianne" w:hAnsi="Marianne" w:eastAsia="Marianne" w:cs="Marianne"/>
          <w:b/>
          <w:b/>
        </w:rPr>
      </w:pPr>
      <w:r>
        <w:rPr>
          <w:rFonts w:eastAsia="Marianne" w:cs="Marianne" w:ascii="Marianne" w:hAnsi="Marianne"/>
          <w:b/>
        </w:rPr>
      </w:r>
    </w:p>
    <w:p>
      <w:pPr>
        <w:pStyle w:val="Normal"/>
        <w:spacing w:lineRule="auto" w:line="240" w:before="0" w:after="0"/>
        <w:jc w:val="both"/>
        <w:rPr>
          <w:rFonts w:ascii="Marianne" w:hAnsi="Marianne" w:eastAsia="Marianne" w:cs="Marianne"/>
          <w:b/>
          <w:b/>
        </w:rPr>
      </w:pPr>
      <w:r>
        <w:rPr>
          <w:rFonts w:eastAsia="Marianne" w:cs="Marianne" w:ascii="Marianne" w:hAnsi="Marianne"/>
          <w:b/>
        </w:rPr>
      </w:r>
    </w:p>
    <w:p>
      <w:pPr>
        <w:pStyle w:val="Normal"/>
        <w:spacing w:lineRule="auto" w:line="240" w:before="0" w:after="0"/>
        <w:jc w:val="both"/>
        <w:rPr>
          <w:rFonts w:ascii="Marianne" w:hAnsi="Marianne" w:eastAsia="Marianne" w:cs="Marianne"/>
          <w:b/>
          <w:b/>
        </w:rPr>
      </w:pPr>
      <w:r>
        <w:rPr>
          <w:rFonts w:eastAsia="Marianne" w:cs="Marianne" w:ascii="Marianne" w:hAnsi="Marianne"/>
          <w:b/>
        </w:rPr>
      </w:r>
    </w:p>
    <w:p>
      <w:pPr>
        <w:pStyle w:val="Normal"/>
        <w:spacing w:lineRule="auto" w:line="240" w:before="0" w:after="0"/>
        <w:jc w:val="both"/>
        <w:rPr>
          <w:rFonts w:ascii="Marianne" w:hAnsi="Marianne" w:eastAsia="Marianne" w:cs="Marianne"/>
          <w:b/>
          <w:b/>
        </w:rPr>
      </w:pPr>
      <w:r>
        <w:rPr>
          <w:rFonts w:eastAsia="Marianne" w:cs="Marianne" w:ascii="Marianne" w:hAnsi="Marianne"/>
          <w:b/>
        </w:rPr>
      </w:r>
    </w:p>
    <w:p>
      <w:pPr>
        <w:pStyle w:val="Normal"/>
        <w:spacing w:lineRule="auto" w:line="240" w:before="0" w:after="0"/>
        <w:jc w:val="both"/>
        <w:rPr>
          <w:rFonts w:ascii="Marianne" w:hAnsi="Marianne" w:eastAsia="Marianne" w:cs="Marianne"/>
          <w:b/>
          <w:b/>
        </w:rPr>
      </w:pPr>
      <w:r>
        <w:rPr>
          <w:rFonts w:eastAsia="Marianne" w:cs="Marianne" w:ascii="Marianne" w:hAnsi="Marianne"/>
          <w:b/>
        </w:rPr>
      </w:r>
    </w:p>
    <w:p>
      <w:pPr>
        <w:pStyle w:val="Normal"/>
        <w:spacing w:lineRule="auto" w:line="240" w:before="0" w:after="0"/>
        <w:jc w:val="both"/>
        <w:rPr>
          <w:rFonts w:ascii="Marianne" w:hAnsi="Marianne" w:eastAsia="Marianne" w:cs="Marianne"/>
          <w:b/>
          <w:b/>
        </w:rPr>
      </w:pPr>
      <w:r>
        <w:rPr>
          <w:rFonts w:eastAsia="Marianne" w:cs="Marianne" w:ascii="Marianne" w:hAnsi="Marianne"/>
          <w:b/>
        </w:rPr>
      </w:r>
    </w:p>
    <w:p>
      <w:pPr>
        <w:pStyle w:val="Normal"/>
        <w:spacing w:lineRule="auto" w:line="240" w:before="0" w:after="0"/>
        <w:jc w:val="both"/>
        <w:rPr>
          <w:rFonts w:ascii="Marianne" w:hAnsi="Marianne" w:eastAsia="Marianne" w:cs="Marianne"/>
          <w:b/>
          <w:b/>
        </w:rPr>
      </w:pPr>
      <w:r>
        <w:rPr>
          <w:rFonts w:eastAsia="Marianne" w:cs="Marianne" w:ascii="Marianne" w:hAnsi="Marianne"/>
          <w:b/>
        </w:rPr>
      </w:r>
    </w:p>
    <w:p>
      <w:pPr>
        <w:pStyle w:val="Normal"/>
        <w:spacing w:lineRule="auto" w:line="240" w:before="0" w:after="0"/>
        <w:jc w:val="both"/>
        <w:rPr>
          <w:rFonts w:ascii="Marianne" w:hAnsi="Marianne" w:eastAsia="Marianne" w:cs="Marianne"/>
          <w:b/>
          <w:b/>
        </w:rPr>
      </w:pPr>
      <w:r>
        <w:rPr>
          <w:rFonts w:eastAsia="Marianne" w:cs="Marianne" w:ascii="Marianne" w:hAnsi="Marianne"/>
          <w:b/>
        </w:rPr>
      </w:r>
    </w:p>
    <w:p>
      <w:pPr>
        <w:pStyle w:val="Normal"/>
        <w:spacing w:lineRule="auto" w:line="240" w:before="0" w:after="0"/>
        <w:jc w:val="both"/>
        <w:rPr>
          <w:rFonts w:ascii="Marianne" w:hAnsi="Marianne" w:eastAsia="Marianne" w:cs="Marianne"/>
          <w:b/>
          <w:b/>
        </w:rPr>
      </w:pPr>
      <w:r>
        <w:rPr>
          <w:rFonts w:eastAsia="Marianne" w:cs="Marianne" w:ascii="Marianne" w:hAnsi="Marianne"/>
          <w:b/>
        </w:rPr>
      </w:r>
    </w:p>
    <w:p>
      <w:pPr>
        <w:pStyle w:val="Normal"/>
        <w:spacing w:lineRule="auto" w:line="240" w:before="0" w:after="0"/>
        <w:jc w:val="both"/>
        <w:rPr>
          <w:rFonts w:ascii="Marianne" w:hAnsi="Marianne" w:eastAsia="Marianne" w:cs="Marianne"/>
          <w:b/>
          <w:b/>
        </w:rPr>
      </w:pPr>
      <w:r>
        <w:rPr>
          <w:rFonts w:eastAsia="Marianne" w:cs="Marianne" w:ascii="Marianne" w:hAnsi="Marianne"/>
          <w:b/>
        </w:rPr>
      </w:r>
    </w:p>
    <w:sdt>
      <w:sdtPr>
        <w:docPartObj>
          <w:docPartGallery w:val="Table of Contents"/>
          <w:docPartUnique w:val="true"/>
        </w:docPartObj>
      </w:sdtPr>
      <w:sdtContent>
        <w:p>
          <w:pPr>
            <w:pStyle w:val="Titredetabledesmatires"/>
            <w:suppressLineNumbers/>
            <w:ind w:left="0" w:hanging="0"/>
            <w:rPr>
              <w:b/>
              <w:b/>
              <w:bCs/>
              <w:sz w:val="32"/>
              <w:szCs w:val="32"/>
            </w:rPr>
          </w:pPr>
          <w:r>
            <w:rPr>
              <w:b/>
              <w:bCs/>
              <w:sz w:val="32"/>
              <w:szCs w:val="32"/>
            </w:rPr>
            <w:t>SOMMAIRE</w:t>
          </w:r>
        </w:p>
        <w:p>
          <w:pPr>
            <w:pStyle w:val="Tabledesmatiresniveau1"/>
            <w:tabs>
              <w:tab w:val="right" w:pos="9072" w:leader="dot"/>
            </w:tabs>
            <w:rPr/>
          </w:pPr>
          <w:r>
            <w:fldChar w:fldCharType="begin"/>
          </w:r>
          <w:r>
            <w:rPr>
              <w:rStyle w:val="Sautdindex"/>
            </w:rPr>
            <w:instrText> TOC \f \o "1-9" \h</w:instrText>
          </w:r>
          <w:r>
            <w:rPr>
              <w:rStyle w:val="Sautdindex"/>
            </w:rPr>
            <w:fldChar w:fldCharType="separate"/>
          </w:r>
          <w:hyperlink w:anchor="__RefHeading___Toc3579_3005050477">
            <w:r>
              <w:rPr>
                <w:rStyle w:val="Sautdindex"/>
              </w:rPr>
              <w:t>I – Dossier administratif</w:t>
              <w:tab/>
              <w:t>3</w:t>
            </w:r>
          </w:hyperlink>
        </w:p>
        <w:p>
          <w:pPr>
            <w:pStyle w:val="Tabledesmatiresniveau2"/>
            <w:tabs>
              <w:tab w:val="clear" w:pos="8789"/>
              <w:tab w:val="right" w:pos="9072" w:leader="dot"/>
            </w:tabs>
            <w:rPr/>
          </w:pPr>
          <w:hyperlink w:anchor="__RefHeading___Toc3581_3005050477">
            <w:r>
              <w:rPr>
                <w:rStyle w:val="Sautdindex"/>
              </w:rPr>
              <w:t>I-1 – VOLET 1 : PRÉSENTATION DU PÉTITIONNAIRE (volet obligatoire)</w:t>
              <w:tab/>
              <w:t>3</w:t>
            </w:r>
          </w:hyperlink>
        </w:p>
        <w:p>
          <w:pPr>
            <w:pStyle w:val="Tabledesmatiresniveau1"/>
            <w:tabs>
              <w:tab w:val="right" w:pos="9072" w:leader="dot"/>
            </w:tabs>
            <w:rPr/>
          </w:pPr>
          <w:hyperlink w:anchor="__RefHeading___Toc3583_3005050477">
            <w:r>
              <w:rPr>
                <w:rStyle w:val="Sautdindex"/>
              </w:rPr>
              <w:t>II – Dossier technique</w:t>
              <w:tab/>
              <w:t>4</w:t>
            </w:r>
          </w:hyperlink>
        </w:p>
        <w:p>
          <w:pPr>
            <w:pStyle w:val="Tabledesmatiresniveau2"/>
            <w:tabs>
              <w:tab w:val="clear" w:pos="8789"/>
              <w:tab w:val="right" w:pos="9072" w:leader="dot"/>
            </w:tabs>
            <w:rPr/>
          </w:pPr>
          <w:hyperlink w:anchor="__RefHeading___Toc3585_3005050477">
            <w:r>
              <w:rPr>
                <w:rStyle w:val="Sautdindex"/>
              </w:rPr>
              <w:t>II-1 – VOLET 2 : PRÉSENTATION ET DIAGNOSTIC DU SITE CONCERNÉ (volet obligatoire)</w:t>
              <w:tab/>
              <w:t>4</w:t>
            </w:r>
          </w:hyperlink>
        </w:p>
        <w:p>
          <w:pPr>
            <w:pStyle w:val="Tabledesmatiresniveau2"/>
            <w:tabs>
              <w:tab w:val="clear" w:pos="8789"/>
              <w:tab w:val="right" w:pos="9072" w:leader="dot"/>
            </w:tabs>
            <w:rPr/>
          </w:pPr>
          <w:hyperlink w:anchor="__RefHeading___Toc3587_3005050477">
            <w:r>
              <w:rPr>
                <w:rStyle w:val="Sautdindex"/>
              </w:rPr>
              <w:t>II-2 – VOLET 3 : INTÉGRATION DE L’OPÉRATION DANS UN CADRE TERRITORIAL (volet optionnel)</w:t>
              <w:tab/>
              <w:t>5</w:t>
            </w:r>
          </w:hyperlink>
        </w:p>
        <w:p>
          <w:pPr>
            <w:pStyle w:val="Tabledesmatiresniveau2"/>
            <w:tabs>
              <w:tab w:val="clear" w:pos="8789"/>
              <w:tab w:val="right" w:pos="9072" w:leader="dot"/>
            </w:tabs>
            <w:rPr/>
          </w:pPr>
          <w:hyperlink w:anchor="__RefHeading___Toc3589_3005050477">
            <w:r>
              <w:rPr>
                <w:rStyle w:val="Sautdindex"/>
              </w:rPr>
              <w:t>II-3 – VOLET 4 : OPÉRATIONS d’INTERVENTION SUR LES POPULATIONS d’EEE (volet obligatoire)</w:t>
              <w:tab/>
              <w:t>6</w:t>
            </w:r>
          </w:hyperlink>
        </w:p>
        <w:p>
          <w:pPr>
            <w:pStyle w:val="Tabledesmatiresniveau2"/>
            <w:tabs>
              <w:tab w:val="clear" w:pos="8789"/>
              <w:tab w:val="right" w:pos="9072" w:leader="dot"/>
            </w:tabs>
            <w:rPr/>
          </w:pPr>
          <w:hyperlink w:anchor="__RefHeading___Toc3591_3005050477">
            <w:r>
              <w:rPr>
                <w:rStyle w:val="Sautdindex"/>
              </w:rPr>
              <w:t>II-4 – VOLET 5 : GESTION DES DÉCHETS (volet obligatoire)</w:t>
              <w:tab/>
              <w:t>7</w:t>
            </w:r>
          </w:hyperlink>
        </w:p>
        <w:p>
          <w:pPr>
            <w:pStyle w:val="Tabledesmatiresniveau2"/>
            <w:tabs>
              <w:tab w:val="clear" w:pos="8789"/>
              <w:tab w:val="right" w:pos="9072" w:leader="dot"/>
            </w:tabs>
            <w:rPr/>
          </w:pPr>
          <w:hyperlink w:anchor="__RefHeading___Toc3593_3005050477">
            <w:r>
              <w:rPr>
                <w:rStyle w:val="Sautdindex"/>
              </w:rPr>
              <w:t>II-5 – VOLET 6 : RESTAURATION DES MILIEUX (volet optionnel)</w:t>
              <w:tab/>
              <w:t>8</w:t>
            </w:r>
          </w:hyperlink>
        </w:p>
        <w:p>
          <w:pPr>
            <w:pStyle w:val="Tabledesmatiresniveau2"/>
            <w:tabs>
              <w:tab w:val="clear" w:pos="8789"/>
              <w:tab w:val="right" w:pos="9072" w:leader="dot"/>
            </w:tabs>
            <w:rPr/>
          </w:pPr>
          <w:hyperlink w:anchor="__RefHeading___Toc3595_3005050477">
            <w:r>
              <w:rPr>
                <w:rStyle w:val="Sautdindex"/>
              </w:rPr>
              <w:t>II-6 – VOLET 7 : COMMUNICATION (volet optionnel)</w:t>
              <w:tab/>
              <w:t>9</w:t>
            </w:r>
          </w:hyperlink>
        </w:p>
        <w:p>
          <w:pPr>
            <w:pStyle w:val="Tabledesmatiresniveau2"/>
            <w:tabs>
              <w:tab w:val="clear" w:pos="8789"/>
              <w:tab w:val="right" w:pos="9072" w:leader="dot"/>
            </w:tabs>
            <w:rPr/>
          </w:pPr>
          <w:hyperlink w:anchor="__RefHeading___Toc3597_3005050477">
            <w:r>
              <w:rPr>
                <w:rStyle w:val="Sautdindex"/>
                <w:i w:val="false"/>
                <w:iCs w:val="false"/>
              </w:rPr>
              <w:t xml:space="preserve">II-7 – VOLET 8 : VALIDATION SCIENTIFIQUE, SUIVI des RÉSULTATS ET ÉVALUATION </w:t>
            </w:r>
            <w:r>
              <w:rPr>
                <w:rStyle w:val="Sautdindex"/>
                <w:i w:val="false"/>
                <w:iCs w:val="false"/>
              </w:rPr>
              <w:t>(volet obligatoire)</w:t>
            </w:r>
            <w:r>
              <w:rPr>
                <w:rStyle w:val="Sautdindex"/>
              </w:rPr>
              <w:tab/>
              <w:t>10</w:t>
            </w:r>
          </w:hyperlink>
        </w:p>
        <w:p>
          <w:pPr>
            <w:pStyle w:val="Tabledesmatiresniveau2"/>
            <w:tabs>
              <w:tab w:val="clear" w:pos="8789"/>
              <w:tab w:val="right" w:pos="9072" w:leader="dot"/>
            </w:tabs>
            <w:rPr/>
          </w:pPr>
          <w:hyperlink w:anchor="__RefHeading___Toc3599_3005050477">
            <w:r>
              <w:rPr>
                <w:rStyle w:val="Sautdindex"/>
                <w:i w:val="false"/>
                <w:iCs w:val="false"/>
              </w:rPr>
              <w:t xml:space="preserve">II-8 – VOLET 9 : FINANCEMENT </w:t>
            </w:r>
            <w:r>
              <w:rPr>
                <w:rStyle w:val="Sautdindex"/>
                <w:i w:val="false"/>
                <w:iCs w:val="false"/>
              </w:rPr>
              <w:t>(volet obligatoire)</w:t>
            </w:r>
            <w:r>
              <w:rPr>
                <w:rStyle w:val="Sautdindex"/>
              </w:rPr>
              <w:tab/>
              <w:t>11</w:t>
            </w:r>
          </w:hyperlink>
        </w:p>
        <w:p>
          <w:pPr>
            <w:pStyle w:val="Tabledesmatiresniveau2"/>
            <w:tabs>
              <w:tab w:val="clear" w:pos="8789"/>
              <w:tab w:val="right" w:pos="9072" w:leader="dot"/>
            </w:tabs>
            <w:rPr/>
          </w:pPr>
          <w:hyperlink w:anchor="__RefHeading___Toc3601_3005050477">
            <w:r>
              <w:rPr>
                <w:rStyle w:val="Sautdindex"/>
                <w:i w:val="false"/>
                <w:iCs w:val="false"/>
              </w:rPr>
              <w:t xml:space="preserve">II-9 – VOLET 10 : CALENDRIER </w:t>
            </w:r>
            <w:r>
              <w:rPr>
                <w:rStyle w:val="Sautdindex"/>
                <w:i w:val="false"/>
                <w:iCs w:val="false"/>
              </w:rPr>
              <w:t>(volet obligatoire)</w:t>
            </w:r>
            <w:r>
              <w:rPr>
                <w:rStyle w:val="Sautdindex"/>
              </w:rPr>
              <w:tab/>
              <w:t>12</w:t>
            </w:r>
          </w:hyperlink>
        </w:p>
        <w:p>
          <w:pPr>
            <w:pStyle w:val="Tabledesmatiresniveau2"/>
            <w:tabs>
              <w:tab w:val="clear" w:pos="8789"/>
              <w:tab w:val="right" w:pos="9072" w:leader="dot"/>
            </w:tabs>
            <w:rPr/>
          </w:pPr>
          <w:hyperlink w:anchor="__RefHeading___Toc3603_3005050477">
            <w:r>
              <w:rPr>
                <w:rStyle w:val="Sautdindex"/>
                <w:i w:val="false"/>
                <w:iCs w:val="false"/>
              </w:rPr>
              <w:t xml:space="preserve">II-10 – VOLET 11 : RÉSUMÉ PUBLIABLE </w:t>
            </w:r>
            <w:r>
              <w:rPr>
                <w:rStyle w:val="Sautdindex"/>
                <w:i w:val="false"/>
                <w:iCs w:val="false"/>
              </w:rPr>
              <w:t>(volet obligatoire)</w:t>
            </w:r>
            <w:r>
              <w:rPr>
                <w:rStyle w:val="Sautdindex"/>
              </w:rPr>
              <w:tab/>
              <w:t>13</w:t>
            </w:r>
          </w:hyperlink>
        </w:p>
        <w:p>
          <w:pPr>
            <w:pStyle w:val="Tabledesmatiresniveau1"/>
            <w:tabs>
              <w:tab w:val="right" w:pos="9072" w:leader="dot"/>
            </w:tabs>
            <w:rPr/>
          </w:pPr>
          <w:hyperlink w:anchor="__RefHeading___Toc3713_3005050477">
            <w:r>
              <w:rPr>
                <w:rStyle w:val="Sautdindex"/>
              </w:rPr>
              <w:t>ANNEXE I : arrêtés ministériels définissant la liste des espèces exotiques envahissantes réglementées au titre des articles L.411-5 et L.411-6 du code de l’environnement.</w:t>
              <w:tab/>
              <w:t>14</w:t>
            </w:r>
          </w:hyperlink>
        </w:p>
        <w:p>
          <w:pPr>
            <w:pStyle w:val="Tabledesmatiresniveau1"/>
            <w:tabs>
              <w:tab w:val="right" w:pos="9072" w:leader="dot"/>
            </w:tabs>
            <w:rPr/>
          </w:pPr>
          <w:hyperlink w:anchor="__RefHeading___Toc3715_3005050477">
            <w:r>
              <w:rPr>
                <w:rStyle w:val="Sautdindex"/>
              </w:rPr>
              <w:t>ANNEXE II : adresse électronique du service instructeur où transmettre le dossier de candidature</w:t>
              <w:tab/>
              <w:t>14</w:t>
            </w:r>
          </w:hyperlink>
          <w:r>
            <w:rPr>
              <w:rStyle w:val="Sautdindex"/>
            </w:rPr>
            <w:fldChar w:fldCharType="end"/>
          </w:r>
        </w:p>
      </w:sdtContent>
    </w:sdt>
    <w:p>
      <w:pPr>
        <w:pStyle w:val="Normal"/>
        <w:spacing w:lineRule="auto" w:line="240" w:before="0" w:after="0"/>
        <w:jc w:val="both"/>
        <w:rPr>
          <w:rFonts w:ascii="Marianne" w:hAnsi="Marianne" w:eastAsia="Marianne" w:cs="Marianne"/>
          <w:b/>
          <w:b/>
          <w:sz w:val="28"/>
          <w:szCs w:val="28"/>
        </w:rPr>
      </w:pPr>
      <w:r>
        <w:rPr>
          <w:rFonts w:eastAsia="Marianne" w:cs="Marianne" w:ascii="Marianne" w:hAnsi="Marianne"/>
          <w:b/>
          <w:sz w:val="28"/>
          <w:szCs w:val="28"/>
        </w:rPr>
      </w:r>
    </w:p>
    <w:p>
      <w:pPr>
        <w:pStyle w:val="Normal"/>
        <w:spacing w:lineRule="auto" w:line="240" w:before="0" w:after="0"/>
        <w:jc w:val="both"/>
        <w:rPr>
          <w:rFonts w:ascii="Marianne" w:hAnsi="Marianne" w:eastAsia="Marianne" w:cs="Marianne"/>
          <w:b/>
          <w:b/>
        </w:rPr>
      </w:pPr>
      <w:r>
        <w:rPr>
          <w:rFonts w:eastAsia="Marianne" w:cs="Marianne" w:ascii="Marianne" w:hAnsi="Marianne"/>
          <w:b/>
        </w:rPr>
      </w:r>
    </w:p>
    <w:p>
      <w:pPr>
        <w:pStyle w:val="Normal"/>
        <w:spacing w:lineRule="auto" w:line="240" w:before="0" w:after="0"/>
        <w:jc w:val="both"/>
        <w:rPr>
          <w:rFonts w:ascii="Marianne" w:hAnsi="Marianne" w:eastAsia="Marianne" w:cs="Marianne"/>
          <w:b/>
          <w:b/>
        </w:rPr>
      </w:pPr>
      <w:r>
        <w:rPr>
          <w:rFonts w:eastAsia="Marianne" w:cs="Marianne" w:ascii="Marianne" w:hAnsi="Marianne"/>
          <w:b/>
        </w:rPr>
      </w:r>
    </w:p>
    <w:p>
      <w:pPr>
        <w:pStyle w:val="Normal"/>
        <w:spacing w:lineRule="auto" w:line="240" w:before="0" w:after="0"/>
        <w:jc w:val="both"/>
        <w:rPr>
          <w:rFonts w:ascii="Marianne" w:hAnsi="Marianne" w:eastAsia="Marianne" w:cs="Marianne"/>
          <w:b/>
          <w:b/>
          <w:sz w:val="20"/>
          <w:szCs w:val="20"/>
        </w:rPr>
      </w:pPr>
      <w:r>
        <w:rPr>
          <w:rFonts w:eastAsia="Marianne" w:cs="Marianne" w:ascii="Marianne" w:hAnsi="Marianne"/>
          <w:b/>
          <w:sz w:val="20"/>
          <w:szCs w:val="20"/>
        </w:rPr>
      </w:r>
    </w:p>
    <w:p>
      <w:pPr>
        <w:pStyle w:val="Normal"/>
        <w:spacing w:lineRule="auto" w:line="240" w:before="0" w:after="0"/>
        <w:jc w:val="both"/>
        <w:rPr>
          <w:rFonts w:ascii="Marianne" w:hAnsi="Marianne" w:eastAsia="Marianne" w:cs="Marianne"/>
          <w:b/>
          <w:b/>
        </w:rPr>
      </w:pPr>
      <w:r>
        <w:rPr>
          <w:rFonts w:eastAsia="Marianne" w:cs="Marianne" w:ascii="Marianne" w:hAnsi="Marianne"/>
          <w:b/>
        </w:rPr>
      </w:r>
    </w:p>
    <w:p>
      <w:pPr>
        <w:pStyle w:val="Normal"/>
        <w:spacing w:lineRule="auto" w:line="240" w:before="0" w:after="0"/>
        <w:jc w:val="both"/>
        <w:rPr>
          <w:rFonts w:ascii="Marianne" w:hAnsi="Marianne" w:eastAsia="Marianne" w:cs="Marianne"/>
          <w:b/>
          <w:b/>
        </w:rPr>
      </w:pPr>
      <w:r>
        <w:rPr>
          <w:rFonts w:eastAsia="Marianne" w:cs="Marianne" w:ascii="Marianne" w:hAnsi="Marianne"/>
          <w:b/>
        </w:rPr>
      </w:r>
      <w:r>
        <w:br w:type="page"/>
      </w:r>
    </w:p>
    <w:p>
      <w:pPr>
        <w:pStyle w:val="Titre1"/>
        <w:spacing w:before="0" w:after="119"/>
        <w:rPr>
          <w:rFonts w:ascii="Marianne" w:hAnsi="Marianne" w:eastAsia="Marianne" w:cs="Marianne"/>
          <w:b/>
          <w:b/>
          <w:color w:val="2E75B5"/>
          <w:sz w:val="36"/>
          <w:szCs w:val="36"/>
        </w:rPr>
      </w:pPr>
      <w:bookmarkStart w:id="0" w:name="__RefHeading___Toc3579_3005050477"/>
      <w:bookmarkEnd w:id="0"/>
      <w:r>
        <w:rPr>
          <w:rFonts w:eastAsia="Marianne" w:cs="Marianne" w:ascii="Marianne" w:hAnsi="Marianne"/>
          <w:b/>
          <w:color w:val="2E75B5"/>
          <w:sz w:val="36"/>
          <w:szCs w:val="36"/>
        </w:rPr>
        <w:t xml:space="preserve">I – Dossier administratif </w:t>
      </w:r>
    </w:p>
    <w:p>
      <w:pPr>
        <w:pStyle w:val="Normal"/>
        <w:spacing w:lineRule="auto" w:line="240" w:before="0" w:after="0"/>
        <w:jc w:val="both"/>
        <w:rPr>
          <w:rFonts w:ascii="Marianne" w:hAnsi="Marianne" w:eastAsia="Marianne" w:cs="Marianne"/>
          <w:b/>
          <w:b/>
          <w:sz w:val="20"/>
          <w:szCs w:val="20"/>
        </w:rPr>
      </w:pPr>
      <w:r>
        <w:rPr>
          <w:rFonts w:eastAsia="Marianne" w:cs="Marianne" w:ascii="Marianne" w:hAnsi="Marianne"/>
          <w:b/>
          <w:sz w:val="20"/>
          <w:szCs w:val="20"/>
        </w:rPr>
      </w:r>
    </w:p>
    <w:p>
      <w:pPr>
        <w:pStyle w:val="Titre2"/>
        <w:rPr>
          <w:rFonts w:ascii="Marianne" w:hAnsi="Marianne" w:eastAsia="Marianne" w:cs="Marianne"/>
          <w:b/>
          <w:b/>
          <w:sz w:val="28"/>
          <w:szCs w:val="28"/>
        </w:rPr>
      </w:pPr>
      <w:bookmarkStart w:id="1" w:name="__RefHeading___Toc3581_3005050477"/>
      <w:bookmarkEnd w:id="1"/>
      <w:r>
        <w:rPr>
          <w:rFonts w:ascii="Marianne" w:hAnsi="Marianne"/>
          <w:b/>
          <w:bCs/>
        </w:rPr>
        <w:t xml:space="preserve">I-1 </w:t>
      </w:r>
      <w:r>
        <w:rPr>
          <w:b/>
          <w:bCs/>
        </w:rPr>
        <w:t xml:space="preserve">– </w:t>
      </w:r>
      <w:r>
        <w:rPr>
          <w:rFonts w:eastAsia="Marianne" w:cs="Marianne" w:ascii="Marianne" w:hAnsi="Marianne"/>
          <w:b/>
          <w:bCs/>
          <w:color w:val="2E75B5"/>
          <w:sz w:val="26"/>
          <w:szCs w:val="26"/>
        </w:rPr>
        <w:t xml:space="preserve">VOLET 1 : PRÉSENTATION DU PÉTITIONNAIRE </w:t>
      </w:r>
      <w:r>
        <w:rPr>
          <w:rFonts w:eastAsia="Marianne" w:cs="Marianne" w:ascii="Marianne" w:hAnsi="Marianne"/>
          <w:b w:val="false"/>
          <w:bCs w:val="false"/>
          <w:color w:val="2E75B5"/>
          <w:sz w:val="16"/>
          <w:szCs w:val="16"/>
        </w:rPr>
        <w:t>(volet obligatoire)</w:t>
      </w:r>
    </w:p>
    <w:p>
      <w:pPr>
        <w:pStyle w:val="Normal"/>
        <w:spacing w:lineRule="auto" w:line="240" w:before="0" w:after="0"/>
        <w:jc w:val="both"/>
        <w:rPr>
          <w:rFonts w:ascii="Marianne" w:hAnsi="Marianne" w:eastAsia="Marianne" w:cs="Marianne"/>
          <w:sz w:val="20"/>
          <w:szCs w:val="20"/>
        </w:rPr>
      </w:pPr>
      <w:r>
        <w:rPr>
          <w:rFonts w:eastAsia="Marianne" w:cs="Marianne" w:ascii="Marianne" w:hAnsi="Marianne"/>
          <w:sz w:val="20"/>
          <w:szCs w:val="20"/>
        </w:rPr>
      </w:r>
    </w:p>
    <w:p>
      <w:pPr>
        <w:pStyle w:val="Normal"/>
        <w:spacing w:lineRule="auto" w:line="240" w:before="0" w:after="0"/>
        <w:jc w:val="both"/>
        <w:rPr>
          <w:i/>
          <w:i/>
          <w:iCs/>
          <w:shd w:fill="FFFF00" w:val="clear"/>
        </w:rPr>
      </w:pPr>
      <w:r>
        <w:rPr>
          <w:rFonts w:eastAsia="Marianne" w:cs="Marianne" w:ascii="Marianne" w:hAnsi="Marianne"/>
          <w:i/>
          <w:iCs/>
          <w:sz w:val="20"/>
          <w:szCs w:val="20"/>
          <w:shd w:fill="FFFF00" w:val="clear"/>
        </w:rPr>
        <w:t>NOTA</w:t>
      </w:r>
    </w:p>
    <w:p>
      <w:pPr>
        <w:pStyle w:val="Normal"/>
        <w:spacing w:lineRule="auto" w:line="240" w:before="0" w:after="0"/>
        <w:jc w:val="both"/>
        <w:rPr>
          <w:i/>
          <w:i/>
          <w:iCs/>
          <w:shd w:fill="FFFF00" w:val="clear"/>
        </w:rPr>
      </w:pPr>
      <w:r>
        <w:rPr>
          <w:rFonts w:eastAsia="Marianne" w:cs="Marianne" w:ascii="Marianne" w:hAnsi="Marianne"/>
          <w:i/>
          <w:iCs/>
          <w:sz w:val="20"/>
          <w:szCs w:val="20"/>
          <w:shd w:fill="FFFF00" w:val="clear"/>
        </w:rPr>
        <w:t>- Statut social, coordonnées physiques et électroniques, effectif et organisation interne, budget annuel, … (Cf § III-2 pour plus de détails),</w:t>
      </w:r>
    </w:p>
    <w:p>
      <w:pPr>
        <w:pStyle w:val="Normal"/>
        <w:spacing w:lineRule="auto" w:line="240" w:before="0" w:after="0"/>
        <w:jc w:val="both"/>
        <w:rPr>
          <w:i/>
          <w:i/>
          <w:iCs/>
          <w:shd w:fill="FFFF00" w:val="clear"/>
        </w:rPr>
      </w:pPr>
      <w:r>
        <w:rPr>
          <w:rFonts w:eastAsia="Marianne" w:cs="Marianne" w:ascii="Marianne" w:hAnsi="Marianne"/>
          <w:i/>
          <w:iCs/>
          <w:sz w:val="20"/>
          <w:szCs w:val="20"/>
          <w:shd w:fill="FFFF00" w:val="clear"/>
        </w:rPr>
        <w:t>- Compétences en matière de gestion des milieux naturels et plus particulièrement des EEE,</w:t>
      </w:r>
    </w:p>
    <w:p>
      <w:pPr>
        <w:pStyle w:val="Normal"/>
        <w:spacing w:lineRule="auto" w:line="240" w:before="0" w:after="0"/>
        <w:jc w:val="both"/>
        <w:rPr>
          <w:i/>
          <w:i/>
          <w:iCs/>
          <w:shd w:fill="FFFF00" w:val="clear"/>
        </w:rPr>
      </w:pPr>
      <w:r>
        <w:rPr>
          <w:rFonts w:eastAsia="Marianne" w:cs="Marianne" w:ascii="Marianne" w:hAnsi="Marianne"/>
          <w:i/>
          <w:iCs/>
          <w:sz w:val="20"/>
          <w:szCs w:val="20"/>
          <w:shd w:fill="FFFF00" w:val="clear"/>
        </w:rPr>
        <w:t>- Partenaires / sous-traitants concernés par l’opération.</w:t>
      </w:r>
    </w:p>
    <w:p>
      <w:pPr>
        <w:pStyle w:val="Normal"/>
        <w:spacing w:lineRule="auto" w:line="240" w:before="0" w:after="0"/>
        <w:jc w:val="both"/>
        <w:rPr>
          <w:rFonts w:ascii="Marianne" w:hAnsi="Marianne" w:eastAsia="Marianne" w:cs="Marianne"/>
          <w:b/>
          <w:b/>
          <w:i/>
          <w:i/>
          <w:iCs/>
          <w:sz w:val="20"/>
          <w:szCs w:val="20"/>
          <w:u w:val="single"/>
          <w:shd w:fill="FFFF00" w:val="clear"/>
        </w:rPr>
      </w:pPr>
      <w:r>
        <w:rPr>
          <w:rFonts w:eastAsia="Marianne" w:cs="Marianne" w:ascii="Marianne" w:hAnsi="Marianne"/>
          <w:b/>
          <w:i/>
          <w:iCs/>
          <w:sz w:val="20"/>
          <w:szCs w:val="20"/>
          <w:u w:val="single"/>
          <w:shd w:fill="FFFF00" w:val="clear"/>
        </w:rPr>
      </w:r>
    </w:p>
    <w:p>
      <w:pPr>
        <w:pStyle w:val="Normal"/>
        <w:spacing w:lineRule="auto" w:line="240" w:before="0" w:after="0"/>
        <w:jc w:val="both"/>
        <w:rPr>
          <w:shd w:fill="FFFF00" w:val="clear"/>
        </w:rPr>
      </w:pPr>
      <w:r>
        <w:rPr>
          <w:shd w:fill="FFFF00" w:val="clear"/>
        </w:rPr>
      </w:r>
    </w:p>
    <w:p>
      <w:pPr>
        <w:pStyle w:val="Normal"/>
        <w:widowControl w:val="false"/>
        <w:tabs>
          <w:tab w:val="clear" w:pos="11340"/>
          <w:tab w:val="right" w:pos="9071" w:leader="none"/>
        </w:tabs>
        <w:spacing w:lineRule="auto" w:line="240" w:before="0" w:after="0"/>
        <w:jc w:val="both"/>
        <w:rPr>
          <w:i/>
          <w:i/>
          <w:iCs/>
          <w:shd w:fill="FFFF00" w:val="clear"/>
        </w:rPr>
      </w:pPr>
      <w:r>
        <w:rPr>
          <w:rFonts w:eastAsia="Marianne" w:cs="Marianne" w:ascii="Marianne" w:hAnsi="Marianne"/>
          <w:i/>
          <w:iCs/>
          <w:color w:val="000000"/>
          <w:sz w:val="20"/>
          <w:szCs w:val="20"/>
          <w:shd w:fill="FFFF00" w:val="clear"/>
        </w:rPr>
        <w:t>Le candidat qui dépose un projet fournit les pièces administratives suivantes, en complément du dossier technique. En cas de consortium entre plusieurs partenaires, l’ensemble de ces pièces sont à fournir de manière centralisée par le porteur de projet :</w:t>
      </w:r>
    </w:p>
    <w:p>
      <w:pPr>
        <w:pStyle w:val="Normal"/>
        <w:widowControl w:val="false"/>
        <w:tabs>
          <w:tab w:val="clear" w:pos="11340"/>
          <w:tab w:val="right" w:pos="9071" w:leader="none"/>
        </w:tabs>
        <w:spacing w:lineRule="auto" w:line="240" w:before="0" w:after="0"/>
        <w:jc w:val="both"/>
        <w:rPr>
          <w:rFonts w:ascii="Marianne" w:hAnsi="Marianne" w:eastAsia="Marianne" w:cs="Marianne"/>
          <w:i/>
          <w:i/>
          <w:iCs/>
          <w:color w:val="000000"/>
          <w:sz w:val="20"/>
          <w:szCs w:val="20"/>
          <w:shd w:fill="FFFF00" w:val="clear"/>
        </w:rPr>
      </w:pPr>
      <w:r>
        <w:rPr>
          <w:rFonts w:eastAsia="Marianne" w:cs="Marianne" w:ascii="Marianne" w:hAnsi="Marianne"/>
          <w:i/>
          <w:iCs/>
          <w:color w:val="000000"/>
          <w:sz w:val="20"/>
          <w:szCs w:val="20"/>
          <w:shd w:fill="FFFF00" w:val="clear"/>
        </w:rPr>
      </w:r>
    </w:p>
    <w:p>
      <w:pPr>
        <w:pStyle w:val="Normal"/>
        <w:widowControl w:val="false"/>
        <w:tabs>
          <w:tab w:val="clear" w:pos="11340"/>
          <w:tab w:val="right" w:pos="9071" w:leader="none"/>
        </w:tabs>
        <w:spacing w:lineRule="auto" w:line="240" w:before="0" w:after="0"/>
        <w:jc w:val="both"/>
        <w:rPr>
          <w:i/>
          <w:i/>
          <w:iCs/>
          <w:shd w:fill="FFFF00" w:val="clear"/>
        </w:rPr>
      </w:pPr>
      <w:r>
        <w:rPr>
          <w:rFonts w:eastAsia="Marianne" w:cs="Marianne" w:ascii="Marianne" w:hAnsi="Marianne"/>
          <w:i/>
          <w:iCs/>
          <w:color w:val="000000"/>
          <w:sz w:val="20"/>
          <w:szCs w:val="20"/>
          <w:shd w:fill="FFFF00" w:val="clear"/>
        </w:rPr>
        <w:t>- pour les structures associatives, remplissage du formulaire Cerfa 12156*06 «</w:t>
      </w:r>
      <w:r>
        <w:rPr>
          <w:i/>
          <w:iCs/>
          <w:color w:val="000000"/>
          <w:sz w:val="20"/>
          <w:szCs w:val="20"/>
          <w:shd w:fill="FFFF00" w:val="clear"/>
        </w:rPr>
        <w:t> </w:t>
      </w:r>
      <w:r>
        <w:rPr>
          <w:rFonts w:eastAsia="Marianne" w:cs="Marianne" w:ascii="Marianne" w:hAnsi="Marianne"/>
          <w:i/>
          <w:iCs/>
          <w:color w:val="000000"/>
          <w:sz w:val="20"/>
          <w:szCs w:val="20"/>
          <w:shd w:fill="FFFF00" w:val="clear"/>
        </w:rPr>
        <w:t>demande de subvention</w:t>
      </w:r>
      <w:r>
        <w:rPr>
          <w:i/>
          <w:iCs/>
          <w:color w:val="000000"/>
          <w:sz w:val="20"/>
          <w:szCs w:val="20"/>
          <w:shd w:fill="FFFF00" w:val="clear"/>
        </w:rPr>
        <w:t> </w:t>
      </w:r>
      <w:r>
        <w:rPr>
          <w:rFonts w:eastAsia="Marianne" w:cs="Marianne" w:ascii="Marianne" w:hAnsi="Marianne"/>
          <w:i/>
          <w:iCs/>
          <w:color w:val="000000"/>
          <w:sz w:val="20"/>
          <w:szCs w:val="20"/>
          <w:shd w:fill="FFFF00" w:val="clear"/>
        </w:rPr>
        <w:t xml:space="preserve">» </w:t>
      </w:r>
    </w:p>
    <w:p>
      <w:pPr>
        <w:pStyle w:val="Normal"/>
        <w:widowControl w:val="false"/>
        <w:tabs>
          <w:tab w:val="clear" w:pos="11340"/>
          <w:tab w:val="right" w:pos="9071" w:leader="none"/>
        </w:tabs>
        <w:spacing w:lineRule="auto" w:line="240" w:before="0" w:after="0"/>
        <w:jc w:val="both"/>
        <w:rPr>
          <w:rFonts w:ascii="Marianne" w:hAnsi="Marianne" w:eastAsia="Marianne" w:cs="Marianne"/>
          <w:i/>
          <w:i/>
          <w:iCs/>
          <w:color w:val="000000"/>
          <w:sz w:val="20"/>
          <w:szCs w:val="20"/>
          <w:shd w:fill="FFFF00" w:val="clear"/>
        </w:rPr>
      </w:pPr>
      <w:r>
        <w:rPr>
          <w:rFonts w:eastAsia="Marianne" w:cs="Marianne" w:ascii="Marianne" w:hAnsi="Marianne"/>
          <w:i/>
          <w:iCs/>
          <w:color w:val="000000"/>
          <w:sz w:val="20"/>
          <w:szCs w:val="20"/>
          <w:shd w:fill="FFFF00" w:val="clear"/>
        </w:rPr>
      </w:r>
    </w:p>
    <w:p>
      <w:pPr>
        <w:pStyle w:val="Normal"/>
        <w:widowControl w:val="false"/>
        <w:spacing w:lineRule="auto" w:line="240" w:before="0" w:after="0"/>
        <w:jc w:val="both"/>
        <w:rPr>
          <w:i/>
          <w:i/>
          <w:iCs/>
          <w:shd w:fill="FFFF00" w:val="clear"/>
        </w:rPr>
      </w:pPr>
      <w:r>
        <w:rPr>
          <w:rFonts w:ascii="Marianne" w:hAnsi="Marianne"/>
          <w:i/>
          <w:iCs/>
          <w:color w:val="000000"/>
          <w:sz w:val="20"/>
          <w:szCs w:val="20"/>
          <w:shd w:fill="FFFF00" w:val="clear"/>
        </w:rPr>
        <w:t>- pour les autres, les éléments suivants concernant l’identité du demandeur :</w:t>
      </w:r>
    </w:p>
    <w:p>
      <w:pPr>
        <w:pStyle w:val="Normal"/>
        <w:widowControl w:val="false"/>
        <w:tabs>
          <w:tab w:val="clear" w:pos="11340"/>
          <w:tab w:val="right" w:pos="9071" w:leader="none"/>
        </w:tabs>
        <w:spacing w:lineRule="auto" w:line="240" w:before="0" w:after="0"/>
        <w:ind w:left="566" w:hanging="0"/>
        <w:jc w:val="both"/>
        <w:rPr>
          <w:i/>
          <w:i/>
          <w:iCs/>
          <w:shd w:fill="FFFF00" w:val="clear"/>
        </w:rPr>
      </w:pPr>
      <w:r>
        <w:rPr>
          <w:rFonts w:eastAsia="Marianne" w:cs="Marianne" w:ascii="Marianne" w:hAnsi="Marianne"/>
          <w:i/>
          <w:iCs/>
          <w:color w:val="000000"/>
          <w:sz w:val="20"/>
          <w:szCs w:val="20"/>
          <w:shd w:fill="FFFF00" w:val="clear"/>
        </w:rPr>
        <w:t>- nom et prénom ou dénomination sociale,</w:t>
      </w:r>
    </w:p>
    <w:p>
      <w:pPr>
        <w:pStyle w:val="Normal"/>
        <w:widowControl w:val="false"/>
        <w:tabs>
          <w:tab w:val="clear" w:pos="11340"/>
          <w:tab w:val="right" w:pos="9071" w:leader="none"/>
        </w:tabs>
        <w:spacing w:lineRule="auto" w:line="240" w:before="0" w:after="0"/>
        <w:ind w:left="566" w:hanging="0"/>
        <w:jc w:val="both"/>
        <w:rPr>
          <w:i/>
          <w:i/>
          <w:iCs/>
          <w:shd w:fill="FFFF00" w:val="clear"/>
        </w:rPr>
      </w:pPr>
      <w:r>
        <w:rPr>
          <w:rFonts w:eastAsia="Marianne" w:cs="Marianne" w:ascii="Marianne" w:hAnsi="Marianne"/>
          <w:i/>
          <w:iCs/>
          <w:color w:val="000000"/>
          <w:sz w:val="20"/>
          <w:szCs w:val="20"/>
          <w:shd w:fill="FFFF00" w:val="clear"/>
        </w:rPr>
        <w:t>- n° SIRET ou équivalent,</w:t>
      </w:r>
    </w:p>
    <w:p>
      <w:pPr>
        <w:pStyle w:val="Normal"/>
        <w:widowControl w:val="false"/>
        <w:tabs>
          <w:tab w:val="clear" w:pos="11340"/>
          <w:tab w:val="right" w:pos="9071" w:leader="none"/>
        </w:tabs>
        <w:spacing w:lineRule="auto" w:line="240" w:before="0" w:after="0"/>
        <w:ind w:left="566" w:hanging="0"/>
        <w:jc w:val="both"/>
        <w:rPr>
          <w:i/>
          <w:i/>
          <w:iCs/>
          <w:shd w:fill="FFFF00" w:val="clear"/>
        </w:rPr>
      </w:pPr>
      <w:r>
        <w:rPr>
          <w:rFonts w:eastAsia="Marianne" w:cs="Marianne" w:ascii="Marianne" w:hAnsi="Marianne"/>
          <w:i/>
          <w:iCs/>
          <w:color w:val="000000"/>
          <w:sz w:val="20"/>
          <w:szCs w:val="20"/>
          <w:shd w:fill="FFFF00" w:val="clear"/>
        </w:rPr>
        <w:t>- coordonnées physiques et électroniques,</w:t>
      </w:r>
    </w:p>
    <w:p>
      <w:pPr>
        <w:pStyle w:val="Normal"/>
        <w:widowControl w:val="false"/>
        <w:tabs>
          <w:tab w:val="clear" w:pos="11340"/>
          <w:tab w:val="right" w:pos="9071" w:leader="none"/>
        </w:tabs>
        <w:spacing w:lineRule="auto" w:line="240" w:before="0" w:after="0"/>
        <w:ind w:left="566" w:hanging="0"/>
        <w:jc w:val="both"/>
        <w:rPr>
          <w:i/>
          <w:i/>
          <w:iCs/>
          <w:shd w:fill="FFFF00" w:val="clear"/>
        </w:rPr>
      </w:pPr>
      <w:r>
        <w:rPr>
          <w:rFonts w:eastAsia="Marianne" w:cs="Marianne" w:ascii="Marianne" w:hAnsi="Marianne"/>
          <w:i/>
          <w:iCs/>
          <w:color w:val="000000"/>
          <w:sz w:val="20"/>
          <w:szCs w:val="20"/>
          <w:shd w:fill="FFFF00" w:val="clear"/>
        </w:rPr>
        <w:t>- taille de l'organisme au 31 décembre 2021 (nombre d’ETPT),</w:t>
      </w:r>
    </w:p>
    <w:p>
      <w:pPr>
        <w:pStyle w:val="Normal"/>
        <w:widowControl w:val="false"/>
        <w:tabs>
          <w:tab w:val="clear" w:pos="11340"/>
          <w:tab w:val="right" w:pos="9071" w:leader="none"/>
        </w:tabs>
        <w:spacing w:lineRule="auto" w:line="240" w:before="0" w:after="0"/>
        <w:ind w:left="566" w:hanging="0"/>
        <w:jc w:val="both"/>
        <w:rPr>
          <w:i/>
          <w:i/>
          <w:iCs/>
          <w:shd w:fill="FFFF00" w:val="clear"/>
        </w:rPr>
      </w:pPr>
      <w:r>
        <w:rPr>
          <w:rFonts w:eastAsia="Marianne" w:cs="Marianne" w:ascii="Marianne" w:hAnsi="Marianne"/>
          <w:i/>
          <w:iCs/>
          <w:color w:val="000000"/>
          <w:sz w:val="20"/>
          <w:szCs w:val="20"/>
          <w:shd w:fill="FFFF00" w:val="clear"/>
        </w:rPr>
        <w:t>- budget de l’organisme sur 2022,</w:t>
      </w:r>
    </w:p>
    <w:p>
      <w:pPr>
        <w:pStyle w:val="Normal"/>
        <w:widowControl w:val="false"/>
        <w:tabs>
          <w:tab w:val="clear" w:pos="11340"/>
          <w:tab w:val="right" w:pos="9071" w:leader="none"/>
        </w:tabs>
        <w:spacing w:lineRule="auto" w:line="240" w:before="0" w:after="0"/>
        <w:ind w:left="566" w:hanging="0"/>
        <w:jc w:val="both"/>
        <w:rPr>
          <w:i/>
          <w:i/>
          <w:iCs/>
          <w:shd w:fill="FFFF00" w:val="clear"/>
        </w:rPr>
      </w:pPr>
      <w:r>
        <w:rPr>
          <w:rFonts w:eastAsia="Marianne" w:cs="Marianne" w:ascii="Marianne" w:hAnsi="Marianne"/>
          <w:i/>
          <w:iCs/>
          <w:color w:val="000000"/>
          <w:sz w:val="20"/>
          <w:szCs w:val="20"/>
          <w:shd w:fill="FFFF00" w:val="clear"/>
        </w:rPr>
        <w:t>- pour une personne morale, identification de son représentant légal ainsi que de la personne mandatée pour déposer la demande de subvention,</w:t>
      </w:r>
    </w:p>
    <w:p>
      <w:pPr>
        <w:pStyle w:val="Normal"/>
        <w:widowControl w:val="false"/>
        <w:tabs>
          <w:tab w:val="clear" w:pos="11340"/>
          <w:tab w:val="right" w:pos="9071" w:leader="none"/>
        </w:tabs>
        <w:spacing w:lineRule="auto" w:line="240" w:before="0" w:after="0"/>
        <w:jc w:val="both"/>
        <w:rPr>
          <w:rFonts w:ascii="Marianne" w:hAnsi="Marianne" w:eastAsia="Marianne" w:cs="Marianne"/>
          <w:i/>
          <w:i/>
          <w:iCs/>
          <w:color w:val="000000"/>
          <w:sz w:val="20"/>
          <w:szCs w:val="20"/>
          <w:shd w:fill="FFFF00" w:val="clear"/>
        </w:rPr>
      </w:pPr>
      <w:r>
        <w:rPr>
          <w:rFonts w:eastAsia="Marianne" w:cs="Marianne" w:ascii="Marianne" w:hAnsi="Marianne"/>
          <w:i/>
          <w:iCs/>
          <w:color w:val="000000"/>
          <w:sz w:val="20"/>
          <w:szCs w:val="20"/>
          <w:shd w:fill="FFFF00" w:val="clear"/>
        </w:rPr>
      </w:r>
    </w:p>
    <w:p>
      <w:pPr>
        <w:pStyle w:val="Normal"/>
        <w:widowControl w:val="false"/>
        <w:tabs>
          <w:tab w:val="clear" w:pos="11340"/>
          <w:tab w:val="right" w:pos="9071" w:leader="none"/>
        </w:tabs>
        <w:spacing w:lineRule="auto" w:line="240" w:before="0" w:after="0"/>
        <w:jc w:val="both"/>
        <w:rPr>
          <w:i/>
          <w:i/>
          <w:iCs/>
          <w:shd w:fill="FFFF00" w:val="clear"/>
        </w:rPr>
      </w:pPr>
      <w:r>
        <w:rPr>
          <w:rFonts w:eastAsia="Marianne" w:cs="Marianne" w:ascii="Marianne" w:hAnsi="Marianne"/>
          <w:i/>
          <w:iCs/>
          <w:color w:val="000000"/>
          <w:sz w:val="20"/>
          <w:szCs w:val="20"/>
          <w:shd w:fill="FFFF00" w:val="clear"/>
        </w:rPr>
        <w:t>- Un relevé d’identité bancaire portant une adresse correspondant à celle du n° SIRET du partenaire – s’il est fait appel à un/des sous-traitant, les mêmes pièces sont à fournir pour celui-ci/ceux-ci.</w:t>
      </w:r>
    </w:p>
    <w:p>
      <w:pPr>
        <w:pStyle w:val="Normal"/>
        <w:widowControl w:val="false"/>
        <w:tabs>
          <w:tab w:val="clear" w:pos="11340"/>
          <w:tab w:val="right" w:pos="9071" w:leader="none"/>
        </w:tabs>
        <w:spacing w:lineRule="auto" w:line="240" w:before="0" w:after="0"/>
        <w:jc w:val="both"/>
        <w:rPr>
          <w:rFonts w:ascii="Marianne" w:hAnsi="Marianne" w:eastAsia="Marianne" w:cs="Marianne"/>
          <w:i/>
          <w:i/>
          <w:iCs/>
          <w:color w:val="000000"/>
          <w:sz w:val="20"/>
          <w:szCs w:val="20"/>
          <w:shd w:fill="FFFF00" w:val="clear"/>
        </w:rPr>
      </w:pPr>
      <w:r>
        <w:rPr>
          <w:rFonts w:eastAsia="Marianne" w:cs="Marianne" w:ascii="Marianne" w:hAnsi="Marianne"/>
          <w:i/>
          <w:iCs/>
          <w:color w:val="000000"/>
          <w:sz w:val="20"/>
          <w:szCs w:val="20"/>
          <w:shd w:fill="FFFF00" w:val="clear"/>
        </w:rPr>
      </w:r>
    </w:p>
    <w:p>
      <w:pPr>
        <w:pStyle w:val="Normal"/>
        <w:widowControl w:val="false"/>
        <w:tabs>
          <w:tab w:val="clear" w:pos="11340"/>
          <w:tab w:val="right" w:pos="9071" w:leader="none"/>
        </w:tabs>
        <w:spacing w:lineRule="auto" w:line="240" w:before="0" w:after="0"/>
        <w:jc w:val="both"/>
        <w:rPr>
          <w:i/>
          <w:i/>
          <w:iCs/>
          <w:shd w:fill="FFFF00" w:val="clear"/>
        </w:rPr>
      </w:pPr>
      <w:r>
        <w:rPr>
          <w:rFonts w:eastAsia="Marianne" w:cs="Marianne" w:ascii="Marianne" w:hAnsi="Marianne"/>
          <w:i/>
          <w:iCs/>
          <w:color w:val="000000"/>
          <w:sz w:val="20"/>
          <w:szCs w:val="20"/>
          <w:shd w:fill="FFFF00" w:val="clear"/>
        </w:rPr>
        <w:t>- Pour le candidat ou le porteur de projet et/ou le partenaire exerçant une activité économique : un extrait Kbis de moins de 3 mois ou son équivalent si enregistré au Registre du Commerce et des Sociétés (sinon l’indiquer clairement) – s’il est fait appel à un/des sous-traitants, les mêmes pièces sont à fournir pour celui-ci/ceux-ci ;</w:t>
      </w:r>
    </w:p>
    <w:p>
      <w:pPr>
        <w:pStyle w:val="Normal"/>
        <w:widowControl w:val="false"/>
        <w:tabs>
          <w:tab w:val="clear" w:pos="11340"/>
          <w:tab w:val="right" w:pos="9071" w:leader="none"/>
        </w:tabs>
        <w:spacing w:lineRule="auto" w:line="240" w:before="0" w:after="0"/>
        <w:jc w:val="both"/>
        <w:rPr>
          <w:rFonts w:ascii="Marianne" w:hAnsi="Marianne" w:eastAsia="Marianne" w:cs="Marianne"/>
          <w:i/>
          <w:i/>
          <w:iCs/>
          <w:color w:val="000000"/>
          <w:sz w:val="20"/>
          <w:szCs w:val="20"/>
          <w:shd w:fill="FFFF00" w:val="clear"/>
        </w:rPr>
      </w:pPr>
      <w:r>
        <w:rPr>
          <w:rFonts w:eastAsia="Marianne" w:cs="Marianne" w:ascii="Marianne" w:hAnsi="Marianne"/>
          <w:i/>
          <w:iCs/>
          <w:color w:val="000000"/>
          <w:sz w:val="20"/>
          <w:szCs w:val="20"/>
          <w:shd w:fill="FFFF00" w:val="clear"/>
        </w:rPr>
      </w:r>
    </w:p>
    <w:p>
      <w:pPr>
        <w:pStyle w:val="Normal"/>
        <w:widowControl w:val="false"/>
        <w:tabs>
          <w:tab w:val="clear" w:pos="11340"/>
          <w:tab w:val="right" w:pos="9071" w:leader="none"/>
        </w:tabs>
        <w:spacing w:lineRule="auto" w:line="240" w:before="0" w:after="0"/>
        <w:jc w:val="both"/>
        <w:rPr>
          <w:i/>
          <w:i/>
          <w:iCs/>
          <w:shd w:fill="FFFF00" w:val="clear"/>
        </w:rPr>
      </w:pPr>
      <w:r>
        <w:rPr>
          <w:rFonts w:eastAsia="Marianne" w:cs="Marianne" w:ascii="Marianne" w:hAnsi="Marianne"/>
          <w:i/>
          <w:iCs/>
          <w:color w:val="000000"/>
          <w:sz w:val="20"/>
          <w:szCs w:val="20"/>
          <w:shd w:fill="FFFF00" w:val="clear"/>
        </w:rPr>
        <w:t>- Le certificat d’inscription au Répertoire des Entreprises et des Établissements (SIRENE) – s’il est fait appel à un/des sous-traitant, les mêmes pièces sont à fournir pour celui-ci/ceux-ci ;</w:t>
      </w:r>
    </w:p>
    <w:p>
      <w:pPr>
        <w:pStyle w:val="Normal"/>
        <w:widowControl w:val="false"/>
        <w:tabs>
          <w:tab w:val="clear" w:pos="11340"/>
          <w:tab w:val="right" w:pos="9071" w:leader="none"/>
        </w:tabs>
        <w:spacing w:lineRule="auto" w:line="240" w:before="0" w:after="0"/>
        <w:jc w:val="both"/>
        <w:rPr>
          <w:rFonts w:ascii="Marianne" w:hAnsi="Marianne" w:eastAsia="Marianne" w:cs="Marianne"/>
          <w:i/>
          <w:i/>
          <w:iCs/>
          <w:color w:val="000000"/>
          <w:sz w:val="20"/>
          <w:szCs w:val="20"/>
          <w:shd w:fill="FFFF00" w:val="clear"/>
        </w:rPr>
      </w:pPr>
      <w:r>
        <w:rPr>
          <w:rFonts w:eastAsia="Marianne" w:cs="Marianne" w:ascii="Marianne" w:hAnsi="Marianne"/>
          <w:i/>
          <w:iCs/>
          <w:color w:val="000000"/>
          <w:sz w:val="20"/>
          <w:szCs w:val="20"/>
          <w:shd w:fill="FFFF00" w:val="clear"/>
        </w:rPr>
      </w:r>
    </w:p>
    <w:p>
      <w:pPr>
        <w:pStyle w:val="Normal"/>
        <w:widowControl w:val="false"/>
        <w:tabs>
          <w:tab w:val="clear" w:pos="11340"/>
          <w:tab w:val="right" w:pos="9071" w:leader="none"/>
        </w:tabs>
        <w:spacing w:lineRule="auto" w:line="240" w:before="0" w:after="0"/>
        <w:jc w:val="both"/>
        <w:rPr>
          <w:rFonts w:ascii="Marianne" w:hAnsi="Marianne" w:eastAsia="Marianne" w:cs="Marianne"/>
          <w:b/>
          <w:b/>
          <w:i/>
          <w:i/>
          <w:iCs/>
          <w:sz w:val="20"/>
          <w:szCs w:val="20"/>
          <w:shd w:fill="FFFF00" w:val="clear"/>
        </w:rPr>
      </w:pPr>
      <w:r>
        <w:rPr>
          <w:rFonts w:eastAsia="Marianne" w:cs="Marianne" w:ascii="Marianne" w:hAnsi="Marianne"/>
          <w:b/>
          <w:i/>
          <w:iCs/>
          <w:color w:val="000000"/>
          <w:sz w:val="20"/>
          <w:szCs w:val="20"/>
          <w:shd w:fill="FFFF00" w:val="clear"/>
        </w:rPr>
        <w:t>- Le cas échéant, une attestation de non assujettissement à la TVA indiquant le fondement juridique le justifiant.</w:t>
      </w:r>
    </w:p>
    <w:p>
      <w:pPr>
        <w:pStyle w:val="Normal"/>
        <w:spacing w:lineRule="auto" w:line="240" w:before="0" w:after="0"/>
        <w:jc w:val="both"/>
        <w:rPr>
          <w:rFonts w:ascii="Marianne" w:hAnsi="Marianne" w:eastAsia="Marianne" w:cs="Marianne"/>
          <w:b/>
          <w:b/>
          <w:sz w:val="20"/>
          <w:szCs w:val="20"/>
        </w:rPr>
      </w:pPr>
      <w:r>
        <w:rPr>
          <w:rFonts w:eastAsia="Marianne" w:cs="Marianne" w:ascii="Marianne" w:hAnsi="Marianne"/>
          <w:b/>
          <w:sz w:val="20"/>
          <w:szCs w:val="20"/>
        </w:rPr>
        <w:br/>
      </w:r>
    </w:p>
    <w:p>
      <w:pPr>
        <w:pStyle w:val="Titre1"/>
        <w:rPr>
          <w:b/>
          <w:b/>
          <w:color w:val="2E75B5"/>
        </w:rPr>
      </w:pPr>
      <w:r>
        <w:rPr>
          <w:b/>
          <w:color w:val="2E75B5"/>
        </w:rPr>
      </w:r>
      <w:r>
        <w:br w:type="page"/>
      </w:r>
    </w:p>
    <w:p>
      <w:pPr>
        <w:pStyle w:val="Titre1"/>
        <w:spacing w:before="0" w:after="119"/>
        <w:rPr>
          <w:rFonts w:ascii="Marianne" w:hAnsi="Marianne" w:eastAsia="Marianne" w:cs="Marianne"/>
          <w:sz w:val="36"/>
          <w:szCs w:val="36"/>
        </w:rPr>
      </w:pPr>
      <w:bookmarkStart w:id="2" w:name="__RefHeading___Toc3583_3005050477"/>
      <w:bookmarkEnd w:id="2"/>
      <w:r>
        <w:rPr>
          <w:rFonts w:eastAsia="Marianne" w:cs="Marianne" w:ascii="Marianne" w:hAnsi="Marianne"/>
          <w:b/>
          <w:color w:val="2E75B5"/>
          <w:sz w:val="36"/>
          <w:szCs w:val="36"/>
        </w:rPr>
        <w:t xml:space="preserve">II – Dossier technique </w:t>
      </w:r>
    </w:p>
    <w:p>
      <w:pPr>
        <w:pStyle w:val="Normal"/>
        <w:spacing w:lineRule="auto" w:line="240" w:before="0" w:after="0"/>
        <w:jc w:val="both"/>
        <w:rPr>
          <w:rFonts w:ascii="Marianne" w:hAnsi="Marianne" w:eastAsia="Marianne" w:cs="Marianne"/>
          <w:b/>
          <w:b/>
          <w:sz w:val="20"/>
          <w:szCs w:val="20"/>
        </w:rPr>
      </w:pPr>
      <w:r>
        <w:rPr>
          <w:rFonts w:eastAsia="Marianne" w:cs="Marianne" w:ascii="Marianne" w:hAnsi="Marianne"/>
          <w:b/>
          <w:sz w:val="20"/>
          <w:szCs w:val="20"/>
        </w:rPr>
      </w:r>
    </w:p>
    <w:p>
      <w:pPr>
        <w:pStyle w:val="Titre2"/>
        <w:spacing w:lineRule="auto" w:line="240" w:before="0" w:after="0"/>
        <w:jc w:val="both"/>
        <w:rPr>
          <w:rFonts w:ascii="Marianne" w:hAnsi="Marianne" w:eastAsia="Marianne" w:cs="Marianne"/>
          <w:b/>
          <w:b/>
          <w:sz w:val="28"/>
          <w:szCs w:val="28"/>
        </w:rPr>
      </w:pPr>
      <w:bookmarkStart w:id="3" w:name="__RefHeading___Toc3585_3005050477"/>
      <w:bookmarkEnd w:id="3"/>
      <w:r>
        <w:rPr>
          <w:rFonts w:eastAsia="Marianne" w:cs="Marianne" w:ascii="Marianne" w:hAnsi="Marianne"/>
          <w:b/>
          <w:bCs/>
          <w:color w:val="2E75B5"/>
          <w:sz w:val="26"/>
          <w:szCs w:val="26"/>
        </w:rPr>
        <w:t xml:space="preserve">II-1 – VOLET 2 : PRÉSENTATION ET DIAGNOSTIC DU SITE CONCERNÉ </w:t>
      </w:r>
      <w:r>
        <w:rPr>
          <w:rFonts w:eastAsia="Marianne" w:cs="Marianne" w:ascii="Marianne" w:hAnsi="Marianne"/>
          <w:b w:val="false"/>
          <w:bCs w:val="false"/>
          <w:color w:val="2E75B5"/>
          <w:sz w:val="16"/>
          <w:szCs w:val="16"/>
        </w:rPr>
        <w:t>(volet obligatoire)</w:t>
      </w:r>
    </w:p>
    <w:p>
      <w:pPr>
        <w:pStyle w:val="Normal"/>
        <w:spacing w:lineRule="auto" w:line="240" w:before="0" w:after="0"/>
        <w:jc w:val="both"/>
        <w:rPr>
          <w:rFonts w:ascii="Marianne" w:hAnsi="Marianne" w:eastAsia="Marianne" w:cs="Marianne"/>
          <w:b/>
          <w:b/>
          <w:sz w:val="28"/>
          <w:szCs w:val="28"/>
        </w:rPr>
      </w:pPr>
      <w:r>
        <w:rPr>
          <w:rFonts w:eastAsia="Marianne" w:cs="Marianne" w:ascii="Marianne" w:hAnsi="Marianne"/>
          <w:b/>
          <w:sz w:val="28"/>
          <w:szCs w:val="28"/>
        </w:rPr>
      </w:r>
    </w:p>
    <w:p>
      <w:pPr>
        <w:pStyle w:val="Normal"/>
        <w:spacing w:lineRule="auto" w:line="240" w:before="0" w:after="0"/>
        <w:jc w:val="both"/>
        <w:rPr>
          <w:rFonts w:ascii="Marianne" w:hAnsi="Marianne" w:eastAsia="Marianne" w:cs="Marianne"/>
          <w:b/>
          <w:b/>
          <w:i/>
          <w:i/>
          <w:iCs/>
          <w:color w:val="auto"/>
          <w:sz w:val="20"/>
          <w:szCs w:val="20"/>
          <w:shd w:fill="FFFF00" w:val="clear"/>
        </w:rPr>
      </w:pPr>
      <w:r>
        <w:rPr>
          <w:rFonts w:eastAsia="Marianne" w:cs="Marianne" w:ascii="Marianne" w:hAnsi="Marianne"/>
          <w:b w:val="false"/>
          <w:bCs w:val="false"/>
          <w:i/>
          <w:iCs/>
          <w:color w:val="000000"/>
          <w:sz w:val="20"/>
          <w:szCs w:val="20"/>
          <w:shd w:fill="FFFF00" w:val="clear"/>
        </w:rPr>
        <w:t>NOTA :</w:t>
      </w:r>
    </w:p>
    <w:p>
      <w:pPr>
        <w:pStyle w:val="Normal"/>
        <w:spacing w:lineRule="auto" w:line="240" w:before="0" w:after="0"/>
        <w:jc w:val="both"/>
        <w:rPr>
          <w:rFonts w:ascii="Marianne" w:hAnsi="Marianne" w:eastAsia="Marianne" w:cs="Marianne"/>
          <w:b/>
          <w:b/>
          <w:i/>
          <w:i/>
          <w:iCs/>
          <w:color w:val="auto"/>
          <w:sz w:val="20"/>
          <w:szCs w:val="20"/>
          <w:shd w:fill="FFFF00" w:val="clear"/>
        </w:rPr>
      </w:pPr>
      <w:r>
        <w:rPr>
          <w:rFonts w:eastAsia="Marianne" w:cs="Marianne" w:ascii="Marianne" w:hAnsi="Marianne"/>
          <w:b w:val="false"/>
          <w:bCs w:val="false"/>
          <w:i/>
          <w:iCs/>
          <w:color w:val="000000"/>
          <w:sz w:val="20"/>
          <w:szCs w:val="20"/>
          <w:shd w:fill="FFFF00" w:val="clear"/>
        </w:rPr>
        <w:t xml:space="preserve">- Localisation géographique, </w:t>
      </w:r>
      <w:r>
        <w:rPr>
          <w:rFonts w:eastAsia="Marianne" w:cs="Marianne" w:ascii="Marianne" w:hAnsi="Marianne"/>
          <w:b w:val="false"/>
          <w:bCs w:val="false"/>
          <w:i/>
          <w:iCs/>
          <w:color w:val="000000"/>
          <w:sz w:val="20"/>
          <w:szCs w:val="20"/>
          <w:shd w:fill="FFFF00" w:val="clear"/>
        </w:rPr>
        <w:t xml:space="preserve">(Insérer si possible 2 cartes ; plan de situation obligatoire (1:25 000) indiquant ces périmètres et si possible Plan de localisation du projet (faisant au moins apparaître les limites cadastrales) du </w:t>
      </w:r>
      <w:r>
        <w:rPr>
          <w:rFonts w:eastAsia="Marianne" w:cs="Marianne" w:ascii="Marianne" w:hAnsi="Marianne"/>
          <w:b w:val="false"/>
          <w:bCs w:val="false"/>
          <w:i/>
          <w:iCs/>
          <w:color w:val="000000"/>
          <w:sz w:val="20"/>
          <w:szCs w:val="20"/>
          <w:shd w:fill="FFFF00" w:val="clear"/>
        </w:rPr>
        <w:t>périmètre d’action</w:t>
      </w:r>
      <w:r>
        <w:rPr>
          <w:rFonts w:eastAsia="Marianne" w:cs="Marianne" w:ascii="Marianne" w:hAnsi="Marianne"/>
          <w:b w:val="false"/>
          <w:bCs w:val="false"/>
          <w:i/>
          <w:iCs/>
          <w:color w:val="000000"/>
          <w:sz w:val="20"/>
          <w:szCs w:val="20"/>
          <w:shd w:fill="FFFF00" w:val="clear"/>
        </w:rPr>
        <w:t>s</w:t>
      </w:r>
      <w:r>
        <w:rPr>
          <w:rFonts w:eastAsia="Marianne" w:cs="Marianne" w:ascii="Marianne" w:hAnsi="Marianne"/>
          <w:b w:val="false"/>
          <w:bCs w:val="false"/>
          <w:i/>
          <w:iCs/>
          <w:color w:val="000000"/>
          <w:sz w:val="20"/>
          <w:szCs w:val="20"/>
          <w:shd w:fill="FFFF00" w:val="clear"/>
        </w:rPr>
        <w:t xml:space="preserve"> et régimes de protection environnemental du site ou de ses abords ; </w:t>
      </w:r>
    </w:p>
    <w:p>
      <w:pPr>
        <w:pStyle w:val="Normal"/>
        <w:spacing w:lineRule="auto" w:line="240" w:before="0" w:after="0"/>
        <w:jc w:val="both"/>
        <w:rPr>
          <w:rFonts w:ascii="Marianne" w:hAnsi="Marianne" w:eastAsia="Marianne" w:cs="Marianne"/>
          <w:b/>
          <w:b/>
          <w:i/>
          <w:i/>
          <w:iCs/>
          <w:color w:val="auto"/>
          <w:sz w:val="20"/>
          <w:szCs w:val="20"/>
          <w:shd w:fill="FFFF00" w:val="clear"/>
        </w:rPr>
      </w:pPr>
      <w:r>
        <w:rPr>
          <w:rFonts w:eastAsia="Marianne" w:cs="Marianne" w:ascii="Marianne" w:hAnsi="Marianne"/>
          <w:b w:val="false"/>
          <w:bCs w:val="false"/>
          <w:i/>
          <w:iCs/>
          <w:color w:val="000000"/>
          <w:sz w:val="20"/>
          <w:szCs w:val="20"/>
          <w:shd w:fill="FFFF00" w:val="clear"/>
        </w:rPr>
        <w:t>- Espèces présentes : EEE : superficie des populations, densité, etc. ; espèces à enjeux liés aux espèces en matière environnementale, de biodiversité, économiques et sanitaires (en fonction des données disponibles),</w:t>
      </w:r>
    </w:p>
    <w:p>
      <w:pPr>
        <w:pStyle w:val="Normal"/>
        <w:spacing w:lineRule="auto" w:line="240" w:before="0" w:after="0"/>
        <w:jc w:val="both"/>
        <w:rPr>
          <w:rFonts w:ascii="Marianne" w:hAnsi="Marianne" w:eastAsia="Marianne" w:cs="Marianne"/>
          <w:b/>
          <w:b/>
          <w:i/>
          <w:i/>
          <w:iCs/>
          <w:color w:val="auto"/>
          <w:sz w:val="20"/>
          <w:szCs w:val="20"/>
          <w:shd w:fill="FFFF00" w:val="clear"/>
        </w:rPr>
      </w:pPr>
      <w:r>
        <w:rPr>
          <w:rFonts w:eastAsia="Marianne" w:cs="Marianne" w:ascii="Marianne" w:hAnsi="Marianne"/>
          <w:b w:val="false"/>
          <w:bCs w:val="false"/>
          <w:i/>
          <w:iCs/>
          <w:color w:val="000000"/>
          <w:sz w:val="20"/>
          <w:szCs w:val="20"/>
          <w:shd w:fill="FFFF00" w:val="clear"/>
        </w:rPr>
        <w:t>- type de milieux concernés par l’intervention.</w:t>
      </w:r>
    </w:p>
    <w:p>
      <w:pPr>
        <w:pStyle w:val="Normal"/>
        <w:spacing w:lineRule="auto" w:line="240" w:before="0" w:after="0"/>
        <w:jc w:val="both"/>
        <w:rPr>
          <w:rFonts w:ascii="Marianne" w:hAnsi="Marianne" w:eastAsia="Marianne" w:cs="Marianne"/>
          <w:i/>
          <w:i/>
          <w:iCs/>
          <w:color w:val="auto"/>
          <w:sz w:val="20"/>
          <w:szCs w:val="20"/>
          <w:shd w:fill="FFFF00" w:val="clear"/>
        </w:rPr>
      </w:pPr>
      <w:r>
        <w:rPr/>
      </w:r>
    </w:p>
    <w:p>
      <w:pPr>
        <w:pStyle w:val="Normal"/>
        <w:spacing w:lineRule="auto" w:line="240" w:before="0" w:after="0"/>
        <w:jc w:val="both"/>
        <w:rPr>
          <w:rFonts w:ascii="Marianne" w:hAnsi="Marianne" w:eastAsia="Marianne" w:cs="Marianne"/>
          <w:b/>
          <w:b/>
          <w:sz w:val="28"/>
          <w:szCs w:val="28"/>
        </w:rPr>
      </w:pPr>
      <w:r>
        <w:rPr>
          <w:rFonts w:eastAsia="Marianne" w:cs="Marianne" w:ascii="Marianne" w:hAnsi="Marianne"/>
          <w:b/>
          <w:sz w:val="28"/>
          <w:szCs w:val="28"/>
        </w:rPr>
      </w:r>
      <w:r>
        <w:br w:type="page"/>
      </w:r>
    </w:p>
    <w:p>
      <w:pPr>
        <w:pStyle w:val="Titre2"/>
        <w:spacing w:lineRule="auto" w:line="240" w:before="0" w:after="0"/>
        <w:jc w:val="both"/>
        <w:rPr>
          <w:rFonts w:ascii="Marianne" w:hAnsi="Marianne" w:eastAsia="Marianne" w:cs="Marianne"/>
          <w:b/>
          <w:b/>
          <w:sz w:val="28"/>
          <w:szCs w:val="28"/>
        </w:rPr>
      </w:pPr>
      <w:bookmarkStart w:id="4" w:name="__RefHeading___Toc3587_3005050477"/>
      <w:bookmarkEnd w:id="4"/>
      <w:r>
        <w:rPr>
          <w:rFonts w:eastAsia="Marianne" w:cs="Marianne" w:ascii="Marianne" w:hAnsi="Marianne"/>
          <w:b/>
          <w:bCs/>
          <w:color w:val="2E75B5"/>
          <w:sz w:val="26"/>
          <w:szCs w:val="26"/>
        </w:rPr>
        <w:t xml:space="preserve">II-2 – VOLET 3 : INTÉGRATION DE L’OPÉRATION DANS UN CADRE TERRITORIAL </w:t>
      </w:r>
      <w:r>
        <w:rPr>
          <w:rFonts w:eastAsia="Marianne" w:cs="Marianne" w:ascii="Marianne" w:hAnsi="Marianne"/>
          <w:b w:val="false"/>
          <w:bCs w:val="false"/>
          <w:color w:val="2E75B5"/>
          <w:sz w:val="16"/>
          <w:szCs w:val="16"/>
        </w:rPr>
        <w:t>(volet optionnel)</w:t>
      </w:r>
    </w:p>
    <w:p>
      <w:pPr>
        <w:pStyle w:val="Titre2"/>
        <w:spacing w:lineRule="auto" w:line="240" w:before="0" w:after="0"/>
        <w:jc w:val="both"/>
        <w:rPr>
          <w:rFonts w:ascii="Marianne" w:hAnsi="Marianne" w:eastAsia="Marianne" w:cs="Marianne"/>
          <w:b/>
          <w:b/>
          <w:sz w:val="28"/>
          <w:szCs w:val="28"/>
        </w:rPr>
      </w:pPr>
      <w:r>
        <w:rPr>
          <w:rFonts w:eastAsia="Marianne" w:cs="Marianne" w:ascii="Marianne" w:hAnsi="Marianne"/>
          <w:b/>
          <w:sz w:val="28"/>
          <w:szCs w:val="28"/>
        </w:rPr>
      </w:r>
    </w:p>
    <w:p>
      <w:pPr>
        <w:pStyle w:val="Normal"/>
        <w:spacing w:lineRule="auto" w:line="240" w:before="0" w:after="0"/>
        <w:jc w:val="both"/>
        <w:rPr>
          <w:rFonts w:ascii="Marianne" w:hAnsi="Marianne" w:eastAsia="Marianne" w:cs="Marianne"/>
          <w:b w:val="false"/>
          <w:b w:val="false"/>
          <w:bCs w:val="false"/>
          <w:i/>
          <w:i/>
          <w:iCs/>
          <w:color w:val="auto"/>
          <w:sz w:val="20"/>
          <w:szCs w:val="20"/>
          <w:shd w:fill="FFFF00" w:val="clear"/>
        </w:rPr>
      </w:pPr>
      <w:r>
        <w:rPr>
          <w:rFonts w:eastAsia="Marianne" w:cs="Marianne" w:ascii="Marianne" w:hAnsi="Marianne"/>
          <w:b w:val="false"/>
          <w:bCs w:val="false"/>
          <w:i/>
          <w:iCs/>
          <w:color w:val="000000"/>
          <w:sz w:val="20"/>
          <w:szCs w:val="20"/>
          <w:shd w:fill="FFFF00" w:val="clear"/>
        </w:rPr>
      </w:r>
    </w:p>
    <w:p>
      <w:pPr>
        <w:pStyle w:val="Normal"/>
        <w:spacing w:lineRule="auto" w:line="240" w:before="0" w:after="0"/>
        <w:jc w:val="both"/>
        <w:rPr>
          <w:rFonts w:ascii="Marianne" w:hAnsi="Marianne" w:eastAsia="Marianne" w:cs="Marianne"/>
          <w:b w:val="false"/>
          <w:b w:val="false"/>
          <w:bCs w:val="false"/>
          <w:i/>
          <w:i/>
          <w:iCs/>
          <w:color w:val="auto"/>
          <w:sz w:val="20"/>
          <w:szCs w:val="20"/>
          <w:shd w:fill="FFFF00" w:val="clear"/>
        </w:rPr>
      </w:pPr>
      <w:r>
        <w:rPr>
          <w:rFonts w:eastAsia="Marianne" w:cs="Marianne" w:ascii="Marianne" w:hAnsi="Marianne"/>
          <w:b w:val="false"/>
          <w:bCs w:val="false"/>
          <w:i/>
          <w:iCs/>
          <w:color w:val="000000"/>
          <w:sz w:val="20"/>
          <w:szCs w:val="20"/>
          <w:shd w:fill="FFFF00" w:val="clear"/>
        </w:rPr>
        <w:t xml:space="preserve">NOTA : Les projets doivent si possible s’insérer dans un cadre territorial d’action sur les EEE plus large, au niveau d’une unité administrative de taille suffisante (EPCI, département, région) ou d’une unité de gestion environnementale ou de développement (parc naturel régional, pays, bassin versant, …) afin d’éviter une dispersion d’opérations sans lien les unes avec les autres. </w:t>
      </w:r>
    </w:p>
    <w:p>
      <w:pPr>
        <w:pStyle w:val="Normal"/>
        <w:spacing w:lineRule="auto" w:line="240" w:before="0" w:after="0"/>
        <w:jc w:val="both"/>
        <w:rPr>
          <w:rFonts w:ascii="Marianne" w:hAnsi="Marianne" w:eastAsia="Marianne" w:cs="Marianne"/>
          <w:b w:val="false"/>
          <w:b w:val="false"/>
          <w:bCs w:val="false"/>
          <w:i/>
          <w:i/>
          <w:iCs/>
          <w:color w:val="auto"/>
          <w:sz w:val="20"/>
          <w:szCs w:val="20"/>
          <w:shd w:fill="FFFF00" w:val="clear"/>
        </w:rPr>
      </w:pPr>
      <w:r>
        <w:rPr>
          <w:rFonts w:eastAsia="Marianne" w:cs="Marianne" w:ascii="Marianne" w:hAnsi="Marianne"/>
          <w:b w:val="false"/>
          <w:bCs w:val="false"/>
          <w:i/>
          <w:iCs/>
          <w:color w:val="000000"/>
          <w:sz w:val="20"/>
          <w:szCs w:val="20"/>
          <w:shd w:fill="FFFF00" w:val="clear"/>
        </w:rPr>
        <w:t xml:space="preserve">De fait, seront sélectionnées en priorité les opérations s’intégrant dans une stratégie régionale / locale portant sur les EEE ou un plan d’action / programme spécifique à une ou plusieurs espèce(s) donnée(s) : plan de lutte, programme LIFE, … </w:t>
      </w:r>
    </w:p>
    <w:p>
      <w:pPr>
        <w:pStyle w:val="Normal"/>
        <w:spacing w:lineRule="auto" w:line="240" w:before="0" w:after="0"/>
        <w:jc w:val="both"/>
        <w:rPr>
          <w:rFonts w:ascii="Marianne" w:hAnsi="Marianne" w:eastAsia="Marianne" w:cs="Marianne"/>
          <w:b w:val="false"/>
          <w:b w:val="false"/>
          <w:bCs w:val="false"/>
          <w:i/>
          <w:i/>
          <w:iCs/>
          <w:color w:val="auto"/>
          <w:sz w:val="20"/>
          <w:szCs w:val="20"/>
          <w:shd w:fill="FFFF00" w:val="clear"/>
        </w:rPr>
      </w:pPr>
      <w:r>
        <w:rPr>
          <w:rFonts w:eastAsia="Marianne" w:cs="Marianne" w:ascii="Marianne" w:hAnsi="Marianne"/>
          <w:b w:val="false"/>
          <w:bCs w:val="false"/>
          <w:i/>
          <w:iCs/>
          <w:color w:val="000000"/>
          <w:sz w:val="20"/>
          <w:szCs w:val="20"/>
          <w:shd w:fill="FFFF00" w:val="clear"/>
        </w:rPr>
        <w:t xml:space="preserve">Le projet doit présenter succinctement le cadre territorial existant, son animateur, les partenaires concernés, le budget affecté. </w:t>
      </w:r>
    </w:p>
    <w:p>
      <w:pPr>
        <w:pStyle w:val="Normal"/>
        <w:spacing w:lineRule="auto" w:line="240" w:before="0" w:after="0"/>
        <w:jc w:val="both"/>
        <w:rPr>
          <w:rFonts w:ascii="Marianne" w:hAnsi="Marianne" w:eastAsia="Marianne" w:cs="Marianne"/>
          <w:b w:val="false"/>
          <w:b w:val="false"/>
          <w:bCs w:val="false"/>
          <w:i/>
          <w:i/>
          <w:iCs/>
          <w:color w:val="auto"/>
          <w:sz w:val="20"/>
          <w:szCs w:val="20"/>
          <w:shd w:fill="FFFF00" w:val="clear"/>
        </w:rPr>
      </w:pPr>
      <w:r>
        <w:rPr>
          <w:rFonts w:eastAsia="Marianne" w:cs="Marianne" w:ascii="Marianne" w:hAnsi="Marianne"/>
          <w:b w:val="false"/>
          <w:bCs w:val="false"/>
          <w:i/>
          <w:iCs/>
          <w:color w:val="000000"/>
          <w:sz w:val="20"/>
          <w:szCs w:val="20"/>
          <w:shd w:fill="FFFF00" w:val="clear"/>
        </w:rPr>
      </w:r>
    </w:p>
    <w:p>
      <w:pPr>
        <w:pStyle w:val="Normal"/>
        <w:spacing w:lineRule="auto" w:line="240" w:before="0" w:after="0"/>
        <w:jc w:val="both"/>
        <w:rPr>
          <w:rFonts w:ascii="Marianne" w:hAnsi="Marianne" w:eastAsia="Marianne" w:cs="Marianne"/>
          <w:b/>
          <w:b/>
          <w:bCs w:val="false"/>
          <w:i/>
          <w:i/>
          <w:iCs/>
          <w:color w:val="00A933"/>
          <w:sz w:val="20"/>
          <w:szCs w:val="20"/>
        </w:rPr>
      </w:pPr>
      <w:r>
        <w:rPr>
          <w:rFonts w:eastAsia="Marianne" w:cs="Marianne" w:ascii="Marianne" w:hAnsi="Marianne"/>
          <w:b/>
          <w:bCs w:val="false"/>
          <w:i/>
          <w:iCs/>
          <w:color w:val="00A933"/>
          <w:sz w:val="20"/>
          <w:szCs w:val="20"/>
          <w:shd w:fill="FFFF00" w:val="clear"/>
        </w:rPr>
        <w:t xml:space="preserve">En Guadeloupe, faire référence aux Axes/Objectifs et Actions de la Stratégie Régionale de Lutte et de Gestion des EEE (Disponible en ligne sur le site de la </w:t>
      </w:r>
      <w:hyperlink r:id="rId5">
        <w:r>
          <w:rPr>
            <w:rStyle w:val="LienInternet"/>
            <w:rFonts w:eastAsia="Marianne" w:cs="Marianne" w:ascii="Marianne" w:hAnsi="Marianne"/>
            <w:b/>
            <w:bCs w:val="false"/>
            <w:i/>
            <w:iCs/>
            <w:color w:val="00A933"/>
            <w:sz w:val="20"/>
            <w:szCs w:val="20"/>
            <w:shd w:fill="FFFF00" w:val="clear"/>
          </w:rPr>
          <w:t>DEAL)</w:t>
        </w:r>
      </w:hyperlink>
      <w:r>
        <w:rPr>
          <w:rFonts w:eastAsia="Marianne" w:cs="Marianne" w:ascii="Marianne" w:hAnsi="Marianne"/>
          <w:b/>
          <w:bCs w:val="false"/>
          <w:i/>
          <w:iCs/>
          <w:color w:val="00A933"/>
          <w:sz w:val="20"/>
          <w:szCs w:val="20"/>
          <w:shd w:fill="FFFF00" w:val="clear"/>
        </w:rPr>
        <w:t>, dans lesquels s’inscrit le projet.</w:t>
      </w:r>
    </w:p>
    <w:p>
      <w:pPr>
        <w:pStyle w:val="Normal"/>
        <w:spacing w:lineRule="auto" w:line="240" w:before="0" w:after="0"/>
        <w:jc w:val="both"/>
        <w:rPr>
          <w:rFonts w:ascii="Marianne" w:hAnsi="Marianne" w:eastAsia="Marianne" w:cs="Marianne"/>
          <w:b/>
          <w:b/>
          <w:sz w:val="28"/>
          <w:szCs w:val="28"/>
        </w:rPr>
      </w:pPr>
      <w:r>
        <w:rPr>
          <w:rFonts w:eastAsia="Marianne" w:cs="Marianne" w:ascii="Marianne" w:hAnsi="Marianne"/>
          <w:b/>
          <w:sz w:val="28"/>
          <w:szCs w:val="28"/>
        </w:rPr>
      </w:r>
    </w:p>
    <w:p>
      <w:pPr>
        <w:pStyle w:val="Normal"/>
        <w:spacing w:lineRule="auto" w:line="240" w:before="0" w:after="0"/>
        <w:jc w:val="both"/>
        <w:rPr>
          <w:rFonts w:ascii="Marianne" w:hAnsi="Marianne" w:eastAsia="Marianne" w:cs="Marianne"/>
          <w:b/>
          <w:b/>
          <w:sz w:val="28"/>
          <w:szCs w:val="28"/>
        </w:rPr>
      </w:pPr>
      <w:r>
        <w:rPr>
          <w:rFonts w:eastAsia="Marianne" w:cs="Marianne" w:ascii="Marianne" w:hAnsi="Marianne"/>
          <w:b/>
          <w:sz w:val="28"/>
          <w:szCs w:val="28"/>
        </w:rPr>
      </w:r>
    </w:p>
    <w:p>
      <w:pPr>
        <w:pStyle w:val="Normal"/>
        <w:spacing w:lineRule="auto" w:line="240" w:before="0" w:after="0"/>
        <w:jc w:val="both"/>
        <w:rPr>
          <w:rFonts w:ascii="Marianne" w:hAnsi="Marianne" w:eastAsia="Marianne" w:cs="Marianne"/>
          <w:sz w:val="20"/>
          <w:szCs w:val="20"/>
        </w:rPr>
      </w:pPr>
      <w:r>
        <w:rPr>
          <w:rFonts w:eastAsia="Marianne" w:cs="Marianne" w:ascii="Marianne" w:hAnsi="Marianne"/>
          <w:sz w:val="20"/>
          <w:szCs w:val="20"/>
        </w:rPr>
      </w:r>
    </w:p>
    <w:p>
      <w:pPr>
        <w:pStyle w:val="Normal"/>
        <w:spacing w:lineRule="auto" w:line="240" w:before="0" w:after="0"/>
        <w:jc w:val="both"/>
        <w:rPr>
          <w:rFonts w:ascii="Marianne" w:hAnsi="Marianne" w:eastAsia="Marianne" w:cs="Marianne"/>
          <w:sz w:val="20"/>
          <w:szCs w:val="20"/>
        </w:rPr>
      </w:pPr>
      <w:r>
        <w:rPr>
          <w:rFonts w:eastAsia="Marianne" w:cs="Marianne" w:ascii="Marianne" w:hAnsi="Marianne"/>
          <w:sz w:val="20"/>
          <w:szCs w:val="20"/>
        </w:rPr>
      </w:r>
    </w:p>
    <w:p>
      <w:pPr>
        <w:pStyle w:val="Normal"/>
        <w:spacing w:lineRule="auto" w:line="240" w:before="0" w:after="0"/>
        <w:jc w:val="both"/>
        <w:rPr>
          <w:rFonts w:ascii="Marianne" w:hAnsi="Marianne" w:eastAsia="Marianne" w:cs="Marianne"/>
          <w:sz w:val="20"/>
          <w:szCs w:val="20"/>
        </w:rPr>
      </w:pPr>
      <w:r>
        <w:rPr>
          <w:rFonts w:eastAsia="Marianne" w:cs="Marianne" w:ascii="Marianne" w:hAnsi="Marianne"/>
          <w:sz w:val="20"/>
          <w:szCs w:val="20"/>
        </w:rPr>
      </w:r>
    </w:p>
    <w:p>
      <w:pPr>
        <w:pStyle w:val="Titre2"/>
        <w:spacing w:lineRule="auto" w:line="240" w:before="0" w:after="0"/>
        <w:jc w:val="both"/>
        <w:rPr>
          <w:rFonts w:ascii="Marianne" w:hAnsi="Marianne" w:eastAsia="Marianne" w:cs="Marianne"/>
          <w:b/>
          <w:b/>
          <w:sz w:val="28"/>
          <w:szCs w:val="28"/>
        </w:rPr>
      </w:pPr>
      <w:r>
        <w:rPr>
          <w:rFonts w:eastAsia="Marianne" w:cs="Marianne" w:ascii="Marianne" w:hAnsi="Marianne"/>
          <w:b/>
          <w:sz w:val="28"/>
          <w:szCs w:val="28"/>
        </w:rPr>
      </w:r>
      <w:r>
        <w:br w:type="page"/>
      </w:r>
    </w:p>
    <w:p>
      <w:pPr>
        <w:pStyle w:val="Titre2"/>
        <w:spacing w:lineRule="auto" w:line="240" w:before="0" w:after="0"/>
        <w:jc w:val="both"/>
        <w:rPr>
          <w:rFonts w:ascii="Marianne" w:hAnsi="Marianne" w:eastAsia="Marianne" w:cs="Marianne"/>
          <w:b/>
          <w:b/>
          <w:sz w:val="28"/>
          <w:szCs w:val="28"/>
        </w:rPr>
      </w:pPr>
      <w:bookmarkStart w:id="5" w:name="__RefHeading___Toc3589_3005050477"/>
      <w:bookmarkEnd w:id="5"/>
      <w:r>
        <w:rPr>
          <w:rFonts w:eastAsia="Marianne" w:cs="Marianne" w:ascii="Marianne" w:hAnsi="Marianne"/>
          <w:b/>
          <w:bCs/>
          <w:color w:val="2E75B5"/>
          <w:sz w:val="26"/>
          <w:szCs w:val="26"/>
        </w:rPr>
        <w:t xml:space="preserve">II-3 – VOLET 4 : OPÉRATIONS d’INTERVENTION SUR LES POPULATIONS d’EEE  </w:t>
      </w:r>
      <w:r>
        <w:rPr>
          <w:rFonts w:eastAsia="Marianne" w:cs="Marianne" w:ascii="Marianne" w:hAnsi="Marianne"/>
          <w:b w:val="false"/>
          <w:bCs w:val="false"/>
          <w:color w:val="2E75B5"/>
          <w:sz w:val="16"/>
          <w:szCs w:val="16"/>
        </w:rPr>
        <w:t>(volet obligatoire)</w:t>
      </w:r>
    </w:p>
    <w:p>
      <w:pPr>
        <w:pStyle w:val="Titre2"/>
        <w:spacing w:lineRule="auto" w:line="240" w:before="0" w:after="0"/>
        <w:jc w:val="both"/>
        <w:rPr>
          <w:rFonts w:ascii="Marianne" w:hAnsi="Marianne" w:eastAsia="Marianne" w:cs="Marianne"/>
          <w:b/>
          <w:b/>
          <w:sz w:val="28"/>
          <w:szCs w:val="28"/>
        </w:rPr>
      </w:pPr>
      <w:r>
        <w:rPr>
          <w:rFonts w:eastAsia="Marianne" w:cs="Marianne" w:ascii="Marianne" w:hAnsi="Marianne"/>
          <w:b/>
          <w:sz w:val="28"/>
          <w:szCs w:val="28"/>
        </w:rPr>
      </w:r>
    </w:p>
    <w:p>
      <w:pPr>
        <w:pStyle w:val="Normal"/>
        <w:spacing w:lineRule="auto" w:line="240" w:before="0" w:after="0"/>
        <w:jc w:val="both"/>
        <w:rPr>
          <w:shd w:fill="FFFF00" w:val="clear"/>
        </w:rPr>
      </w:pPr>
      <w:r>
        <w:rPr>
          <w:rFonts w:eastAsia="Marianne" w:cs="Marianne" w:ascii="Marianne" w:hAnsi="Marianne"/>
          <w:b/>
          <w:i/>
          <w:sz w:val="20"/>
          <w:szCs w:val="20"/>
          <w:u w:val="single"/>
          <w:shd w:fill="FFFF00" w:val="clear"/>
        </w:rPr>
        <w:t>NOTA :</w:t>
      </w:r>
    </w:p>
    <w:p>
      <w:pPr>
        <w:pStyle w:val="Normal"/>
        <w:spacing w:lineRule="auto" w:line="240" w:before="0" w:after="0"/>
        <w:jc w:val="both"/>
        <w:rPr>
          <w:i/>
          <w:i/>
          <w:iCs/>
          <w:shd w:fill="FFFF00" w:val="clear"/>
        </w:rPr>
      </w:pPr>
      <w:r>
        <w:rPr>
          <w:rFonts w:eastAsia="Marianne" w:cs="Marianne" w:ascii="Marianne" w:hAnsi="Marianne"/>
          <w:i/>
          <w:iCs/>
          <w:sz w:val="20"/>
          <w:szCs w:val="20"/>
          <w:shd w:fill="FFFF00" w:val="clear"/>
        </w:rPr>
        <w:t>- Objectif d’intervention (éradication, atténuation des impacts, confinement, limitation de la dispersion, etc.),</w:t>
      </w:r>
    </w:p>
    <w:p>
      <w:pPr>
        <w:pStyle w:val="Normal"/>
        <w:spacing w:lineRule="auto" w:line="240" w:before="0" w:after="0"/>
        <w:jc w:val="both"/>
        <w:rPr>
          <w:i/>
          <w:i/>
          <w:iCs/>
          <w:shd w:fill="FFFF00" w:val="clear"/>
        </w:rPr>
      </w:pPr>
      <w:r>
        <w:rPr>
          <w:rFonts w:eastAsia="Marianne" w:cs="Marianne" w:ascii="Marianne" w:hAnsi="Marianne"/>
          <w:i/>
          <w:iCs/>
          <w:sz w:val="20"/>
          <w:szCs w:val="20"/>
          <w:shd w:fill="FFFF00" w:val="clear"/>
        </w:rPr>
        <w:t>- Description des méthodes utilisées</w:t>
      </w:r>
      <w:r>
        <w:rPr>
          <w:i/>
          <w:iCs/>
          <w:sz w:val="20"/>
          <w:szCs w:val="20"/>
          <w:shd w:fill="FFFF00" w:val="clear"/>
        </w:rPr>
        <w:t> </w:t>
      </w:r>
      <w:r>
        <w:rPr>
          <w:rFonts w:eastAsia="Marianne" w:cs="Marianne" w:ascii="Marianne" w:hAnsi="Marianne"/>
          <w:i/>
          <w:iCs/>
          <w:sz w:val="20"/>
          <w:szCs w:val="20"/>
          <w:shd w:fill="FFFF00" w:val="clear"/>
        </w:rPr>
        <w:t xml:space="preserve">: données techniques (caractère reproductible ou innovateur, pérennité dans le temps), matériel utilisé, existence éventuelle de retours d’expérience, fréquence et périodes de traitement, </w:t>
      </w:r>
    </w:p>
    <w:p>
      <w:pPr>
        <w:pStyle w:val="Normal"/>
        <w:spacing w:lineRule="auto" w:line="240" w:before="0" w:after="0"/>
        <w:jc w:val="both"/>
        <w:rPr>
          <w:i/>
          <w:i/>
          <w:iCs/>
          <w:shd w:fill="FFFF00" w:val="clear"/>
        </w:rPr>
      </w:pPr>
      <w:r>
        <w:rPr>
          <w:rFonts w:eastAsia="Marianne" w:cs="Marianne" w:ascii="Marianne" w:hAnsi="Marianne"/>
          <w:i/>
          <w:iCs/>
          <w:sz w:val="20"/>
          <w:szCs w:val="20"/>
          <w:shd w:fill="FFFF00" w:val="clear"/>
        </w:rPr>
        <w:t>- Description de la main d’œuvre nécessaire</w:t>
      </w:r>
      <w:r>
        <w:rPr>
          <w:i/>
          <w:iCs/>
          <w:sz w:val="20"/>
          <w:szCs w:val="20"/>
          <w:shd w:fill="FFFF00" w:val="clear"/>
        </w:rPr>
        <w:t> </w:t>
      </w:r>
      <w:r>
        <w:rPr>
          <w:rFonts w:eastAsia="Marianne" w:cs="Marianne" w:ascii="Marianne" w:hAnsi="Marianne"/>
          <w:i/>
          <w:iCs/>
          <w:sz w:val="20"/>
          <w:szCs w:val="20"/>
          <w:shd w:fill="FFFF00" w:val="clear"/>
        </w:rPr>
        <w:t>: nombre d’ETP, structure d’appartenance, degré de compétence (une attention particulière sera apportée à la mobilisation de bénévoles et/ou de services civiques, qui devront être préalablement formés à la thématique des EEE et supervisés tout au long des opérations).</w:t>
      </w:r>
    </w:p>
    <w:p>
      <w:pPr>
        <w:pStyle w:val="Normal"/>
        <w:spacing w:lineRule="auto" w:line="240" w:before="0" w:after="0"/>
        <w:jc w:val="both"/>
        <w:rPr>
          <w:rFonts w:ascii="Marianne" w:hAnsi="Marianne" w:eastAsia="Marianne" w:cs="Marianne"/>
          <w:i/>
          <w:i/>
          <w:iCs/>
          <w:sz w:val="20"/>
          <w:szCs w:val="20"/>
          <w:shd w:fill="FFFF00" w:val="clear"/>
        </w:rPr>
      </w:pPr>
      <w:r>
        <w:rPr>
          <w:rFonts w:eastAsia="Marianne" w:cs="Marianne" w:ascii="Marianne" w:hAnsi="Marianne"/>
          <w:i/>
          <w:iCs/>
          <w:sz w:val="20"/>
          <w:szCs w:val="20"/>
          <w:shd w:fill="FFFF00" w:val="clear"/>
        </w:rPr>
      </w:r>
    </w:p>
    <w:p>
      <w:pPr>
        <w:pStyle w:val="Normal"/>
        <w:spacing w:lineRule="auto" w:line="240" w:before="0" w:after="0"/>
        <w:jc w:val="both"/>
        <w:rPr>
          <w:i/>
          <w:i/>
          <w:iCs/>
          <w:shd w:fill="FFFF00" w:val="clear"/>
        </w:rPr>
      </w:pPr>
      <w:r>
        <w:rPr>
          <w:rFonts w:eastAsia="Marianne" w:cs="Marianne" w:ascii="Marianne" w:hAnsi="Marianne"/>
          <w:i/>
          <w:iCs/>
          <w:sz w:val="20"/>
          <w:szCs w:val="20"/>
          <w:shd w:fill="FFFF00" w:val="clear"/>
        </w:rPr>
        <w:t>Durant toute la durée des opérations, toutes les mesures de biosécurité (nettoyage, désinfection du matériel, etc…) seront mises en œuvre afin d’éviter la dissémination des espèces traitées (propagules, etc…).</w:t>
      </w:r>
    </w:p>
    <w:p>
      <w:pPr>
        <w:pStyle w:val="Normal"/>
        <w:spacing w:lineRule="auto" w:line="240" w:before="0" w:after="0"/>
        <w:jc w:val="both"/>
        <w:rPr>
          <w:rFonts w:ascii="Marianne" w:hAnsi="Marianne" w:eastAsia="Marianne" w:cs="Marianne"/>
          <w:i/>
          <w:i/>
          <w:iCs/>
          <w:sz w:val="20"/>
          <w:szCs w:val="20"/>
          <w:shd w:fill="FFFF00" w:val="clear"/>
        </w:rPr>
      </w:pPr>
      <w:r>
        <w:rPr>
          <w:rFonts w:eastAsia="Marianne" w:cs="Marianne" w:ascii="Marianne" w:hAnsi="Marianne"/>
          <w:i/>
          <w:iCs/>
          <w:sz w:val="20"/>
          <w:szCs w:val="20"/>
          <w:shd w:fill="FFFF00" w:val="clear"/>
        </w:rPr>
      </w:r>
    </w:p>
    <w:p>
      <w:pPr>
        <w:pStyle w:val="Normal"/>
        <w:spacing w:lineRule="auto" w:line="240" w:before="0" w:after="0"/>
        <w:jc w:val="both"/>
        <w:rPr>
          <w:rFonts w:ascii="Marianne" w:hAnsi="Marianne" w:eastAsia="Marianne" w:cs="Marianne"/>
          <w:b/>
          <w:b/>
          <w:i/>
          <w:i/>
          <w:iCs/>
          <w:sz w:val="20"/>
          <w:szCs w:val="20"/>
          <w:shd w:fill="FFFF00" w:val="clear"/>
        </w:rPr>
      </w:pPr>
      <w:r>
        <w:rPr>
          <w:rFonts w:eastAsia="Marianne" w:cs="Marianne" w:ascii="Marianne" w:hAnsi="Marianne"/>
          <w:b/>
          <w:i/>
          <w:iCs/>
          <w:sz w:val="20"/>
          <w:szCs w:val="20"/>
          <w:shd w:fill="FFFF00" w:val="clear"/>
        </w:rPr>
        <w:t>Les opérations se dérouleront dans le respect de la réglementation sur les EEE (nécessité d’une autorisation préfectorale pour le transport d’animaux vivants vers un établissement de conservation, non nécessaire vers un site de destruction), mais également des réglementations existantes s’appliquant : loi sur l’eau, espèces protégées, réglementations spécifiques s’appliquant sur des espaces protégés le cas échéant, etc…</w:t>
      </w:r>
    </w:p>
    <w:p>
      <w:pPr>
        <w:pStyle w:val="Normal"/>
        <w:spacing w:lineRule="auto" w:line="240" w:before="0" w:after="0"/>
        <w:jc w:val="both"/>
        <w:rPr>
          <w:rFonts w:ascii="Marianne" w:hAnsi="Marianne" w:eastAsia="Marianne" w:cs="Marianne"/>
          <w:sz w:val="20"/>
          <w:szCs w:val="20"/>
        </w:rPr>
      </w:pPr>
      <w:r>
        <w:rPr>
          <w:rFonts w:eastAsia="Marianne" w:cs="Marianne" w:ascii="Marianne" w:hAnsi="Marianne"/>
          <w:sz w:val="20"/>
          <w:szCs w:val="20"/>
        </w:rPr>
      </w:r>
    </w:p>
    <w:p>
      <w:pPr>
        <w:pStyle w:val="Titre2"/>
        <w:spacing w:lineRule="auto" w:line="240" w:before="0" w:after="0"/>
        <w:jc w:val="both"/>
        <w:rPr>
          <w:rFonts w:ascii="Marianne" w:hAnsi="Marianne" w:eastAsia="Marianne" w:cs="Marianne"/>
          <w:b/>
          <w:b/>
          <w:sz w:val="28"/>
          <w:szCs w:val="28"/>
        </w:rPr>
      </w:pPr>
      <w:r>
        <w:rPr>
          <w:rFonts w:eastAsia="Marianne" w:cs="Marianne" w:ascii="Marianne" w:hAnsi="Marianne"/>
          <w:b/>
          <w:sz w:val="28"/>
          <w:szCs w:val="28"/>
        </w:rPr>
      </w:r>
      <w:r>
        <w:br w:type="page"/>
      </w:r>
    </w:p>
    <w:p>
      <w:pPr>
        <w:pStyle w:val="Titre2"/>
        <w:spacing w:lineRule="auto" w:line="240" w:before="0" w:after="0"/>
        <w:jc w:val="both"/>
        <w:rPr>
          <w:rFonts w:ascii="Marianne" w:hAnsi="Marianne" w:eastAsia="Marianne" w:cs="Marianne"/>
          <w:b/>
          <w:b/>
          <w:sz w:val="28"/>
          <w:szCs w:val="28"/>
        </w:rPr>
      </w:pPr>
      <w:bookmarkStart w:id="6" w:name="__RefHeading___Toc3591_3005050477"/>
      <w:bookmarkEnd w:id="6"/>
      <w:r>
        <w:rPr>
          <w:rFonts w:eastAsia="Marianne" w:cs="Marianne" w:ascii="Marianne" w:hAnsi="Marianne"/>
          <w:b/>
          <w:bCs/>
          <w:color w:val="2E75B5"/>
          <w:sz w:val="26"/>
          <w:szCs w:val="26"/>
        </w:rPr>
        <w:t xml:space="preserve">II-4 – VOLET 5 : GESTION DES DÉCHETS  </w:t>
      </w:r>
      <w:r>
        <w:rPr>
          <w:rFonts w:eastAsia="Marianne" w:cs="Marianne" w:ascii="Marianne" w:hAnsi="Marianne"/>
          <w:b w:val="false"/>
          <w:bCs w:val="false"/>
          <w:color w:val="2E75B5"/>
          <w:sz w:val="16"/>
          <w:szCs w:val="16"/>
        </w:rPr>
        <w:t>(volet obligatoire)</w:t>
      </w:r>
    </w:p>
    <w:p>
      <w:pPr>
        <w:pStyle w:val="Normal"/>
        <w:spacing w:lineRule="auto" w:line="240" w:before="0" w:after="0"/>
        <w:jc w:val="both"/>
        <w:rPr>
          <w:rFonts w:ascii="Marianne" w:hAnsi="Marianne" w:eastAsia="Marianne" w:cs="Marianne"/>
          <w:b/>
          <w:b/>
          <w:sz w:val="20"/>
          <w:szCs w:val="20"/>
        </w:rPr>
      </w:pPr>
      <w:r>
        <w:rPr>
          <w:rFonts w:eastAsia="Marianne" w:cs="Marianne" w:ascii="Marianne" w:hAnsi="Marianne"/>
          <w:b/>
          <w:sz w:val="20"/>
          <w:szCs w:val="20"/>
        </w:rPr>
      </w:r>
    </w:p>
    <w:p>
      <w:pPr>
        <w:pStyle w:val="Normal"/>
        <w:spacing w:lineRule="auto" w:line="240" w:before="0" w:after="0"/>
        <w:jc w:val="both"/>
        <w:rPr>
          <w:rFonts w:ascii="Marianne" w:hAnsi="Marianne" w:eastAsia="Marianne" w:cs="Marianne"/>
          <w:b/>
          <w:b/>
          <w:sz w:val="20"/>
          <w:szCs w:val="20"/>
        </w:rPr>
      </w:pPr>
      <w:r>
        <w:rPr>
          <w:rFonts w:eastAsia="Marianne" w:cs="Marianne" w:ascii="Marianne" w:hAnsi="Marianne"/>
          <w:b/>
          <w:sz w:val="20"/>
          <w:szCs w:val="20"/>
        </w:rPr>
      </w:r>
    </w:p>
    <w:p>
      <w:pPr>
        <w:pStyle w:val="Normal"/>
        <w:spacing w:lineRule="auto" w:line="240" w:before="0" w:after="0"/>
        <w:jc w:val="both"/>
        <w:rPr>
          <w:rFonts w:ascii="Marianne" w:hAnsi="Marianne"/>
          <w:i/>
          <w:i/>
          <w:iCs/>
          <w:shd w:fill="FFFF00" w:val="clear"/>
        </w:rPr>
      </w:pPr>
      <w:r>
        <w:rPr>
          <w:rFonts w:eastAsia="Marianne" w:cs="Marianne" w:ascii="Marianne" w:hAnsi="Marianne"/>
          <w:i/>
          <w:iCs/>
          <w:sz w:val="20"/>
          <w:szCs w:val="20"/>
          <w:shd w:fill="FFFF00" w:val="clear"/>
        </w:rPr>
        <w:t>NOTA :Les déchets végétaux devront être valorisés sous diverses formes conformément aux obligations réglementaires (compostage / méthanisation et bioénergie). Les pétitionnaires pourront se référer au guide technique édité par l’OFB et le comité français de l’UICN</w:t>
      </w:r>
      <w:r>
        <w:rPr>
          <w:rFonts w:ascii="Marianne" w:hAnsi="Marianne"/>
          <w:i/>
          <w:iCs/>
          <w:sz w:val="20"/>
          <w:szCs w:val="20"/>
          <w:shd w:fill="FFFF00" w:val="clear"/>
        </w:rPr>
        <w:t> </w:t>
      </w:r>
      <w:r>
        <w:rPr>
          <w:rFonts w:eastAsia="Marianne" w:cs="Marianne" w:ascii="Marianne" w:hAnsi="Marianne"/>
          <w:i/>
          <w:iCs/>
          <w:sz w:val="20"/>
          <w:szCs w:val="20"/>
          <w:shd w:fill="FFFF00" w:val="clear"/>
        </w:rPr>
        <w:t>: «</w:t>
      </w:r>
      <w:r>
        <w:rPr>
          <w:rFonts w:ascii="Marianne" w:hAnsi="Marianne"/>
          <w:i/>
          <w:iCs/>
          <w:sz w:val="20"/>
          <w:szCs w:val="20"/>
          <w:shd w:fill="FFFF00" w:val="clear"/>
        </w:rPr>
        <w:t> </w:t>
      </w:r>
      <w:r>
        <w:rPr>
          <w:rFonts w:eastAsia="Marianne" w:cs="Marianne" w:ascii="Marianne" w:hAnsi="Marianne"/>
          <w:i/>
          <w:iCs/>
          <w:sz w:val="20"/>
          <w:szCs w:val="20"/>
          <w:shd w:fill="FFFF00" w:val="clear"/>
        </w:rPr>
        <w:t>accompagner le traitement de plantes exotiques envahissantes issues d’interventions de gestion</w:t>
      </w:r>
      <w:r>
        <w:rPr>
          <w:rFonts w:ascii="Marianne" w:hAnsi="Marianne"/>
          <w:i/>
          <w:iCs/>
          <w:sz w:val="20"/>
          <w:szCs w:val="20"/>
          <w:shd w:fill="FFFF00" w:val="clear"/>
        </w:rPr>
        <w:t> </w:t>
      </w:r>
      <w:r>
        <w:rPr>
          <w:rFonts w:eastAsia="Marianne" w:cs="Marianne" w:ascii="Marianne" w:hAnsi="Marianne"/>
          <w:i/>
          <w:iCs/>
          <w:sz w:val="20"/>
          <w:szCs w:val="20"/>
          <w:shd w:fill="FFFF00" w:val="clear"/>
        </w:rPr>
        <w:t>», disponible sur le site du Centre de ressources EEE</w:t>
      </w:r>
      <w:r>
        <w:rPr>
          <w:rFonts w:ascii="Marianne" w:hAnsi="Marianne"/>
          <w:i/>
          <w:iCs/>
          <w:sz w:val="20"/>
          <w:szCs w:val="20"/>
          <w:shd w:fill="FFFF00" w:val="clear"/>
        </w:rPr>
        <w:t> </w:t>
      </w:r>
      <w:r>
        <w:rPr>
          <w:rFonts w:eastAsia="Marianne" w:cs="Marianne" w:ascii="Marianne" w:hAnsi="Marianne"/>
          <w:i/>
          <w:iCs/>
          <w:sz w:val="20"/>
          <w:szCs w:val="20"/>
          <w:shd w:fill="FFFF00" w:val="clear"/>
        </w:rPr>
        <w:t xml:space="preserve">: </w:t>
      </w:r>
    </w:p>
    <w:p>
      <w:pPr>
        <w:pStyle w:val="Normal"/>
        <w:spacing w:lineRule="auto" w:line="240" w:before="0" w:after="0"/>
        <w:jc w:val="both"/>
        <w:rPr>
          <w:rFonts w:ascii="Marianne" w:hAnsi="Marianne"/>
          <w:i/>
          <w:i/>
          <w:iCs/>
          <w:shd w:fill="FFFF00" w:val="clear"/>
        </w:rPr>
      </w:pPr>
      <w:r>
        <w:rPr>
          <w:rFonts w:eastAsia="Marianne" w:cs="Marianne" w:ascii="Marianne" w:hAnsi="Marianne"/>
          <w:i/>
          <w:iCs/>
          <w:sz w:val="20"/>
          <w:szCs w:val="20"/>
          <w:shd w:fill="FFFF00" w:val="clear"/>
        </w:rPr>
        <w:t>http://especes-exotiques-envahissantes.fr/publication-dun-guide-pour-accompagner-le-traitement-des-dechets-de-plantes-exotiques-envahissantes/</w:t>
      </w:r>
    </w:p>
    <w:p>
      <w:pPr>
        <w:pStyle w:val="Normal"/>
        <w:spacing w:lineRule="auto" w:line="240" w:before="0" w:after="0"/>
        <w:jc w:val="both"/>
        <w:rPr>
          <w:rFonts w:ascii="Marianne" w:hAnsi="Marianne" w:eastAsia="Marianne" w:cs="Marianne"/>
          <w:i/>
          <w:i/>
          <w:iCs/>
          <w:sz w:val="20"/>
          <w:szCs w:val="20"/>
          <w:shd w:fill="FFFF00" w:val="clear"/>
        </w:rPr>
      </w:pPr>
      <w:r>
        <w:rPr>
          <w:rFonts w:eastAsia="Marianne" w:cs="Marianne" w:ascii="Marianne" w:hAnsi="Marianne"/>
          <w:i/>
          <w:iCs/>
          <w:sz w:val="20"/>
          <w:szCs w:val="20"/>
          <w:shd w:fill="FFFF00" w:val="clear"/>
        </w:rPr>
      </w:r>
    </w:p>
    <w:p>
      <w:pPr>
        <w:pStyle w:val="Normal"/>
        <w:spacing w:lineRule="auto" w:line="240" w:before="0" w:after="0"/>
        <w:jc w:val="both"/>
        <w:rPr>
          <w:rFonts w:ascii="Marianne" w:hAnsi="Marianne"/>
          <w:i/>
          <w:i/>
          <w:iCs/>
          <w:shd w:fill="FFFF00" w:val="clear"/>
        </w:rPr>
      </w:pPr>
      <w:r>
        <w:rPr>
          <w:rFonts w:eastAsia="Marianne" w:cs="Marianne" w:ascii="Marianne" w:hAnsi="Marianne"/>
          <w:i/>
          <w:iCs/>
          <w:sz w:val="20"/>
          <w:szCs w:val="20"/>
          <w:shd w:fill="FFFF00" w:val="clear"/>
        </w:rPr>
        <w:t xml:space="preserve">Le brûlage de déchets végétaux pourra être autorisé selon les conditions définies par arrêté préfectoral. Des méthodes innovantes pourront également être testées pour éviter la dissémination de propagules. </w:t>
      </w:r>
    </w:p>
    <w:p>
      <w:pPr>
        <w:pStyle w:val="Normal"/>
        <w:spacing w:lineRule="auto" w:line="240" w:before="0" w:after="0"/>
        <w:jc w:val="both"/>
        <w:rPr>
          <w:rFonts w:ascii="Marianne" w:hAnsi="Marianne"/>
          <w:i/>
          <w:i/>
          <w:iCs/>
          <w:shd w:fill="FFFF00" w:val="clear"/>
        </w:rPr>
      </w:pPr>
      <w:r>
        <w:rPr>
          <w:rFonts w:eastAsia="Marianne" w:cs="Marianne" w:ascii="Marianne" w:hAnsi="Marianne"/>
          <w:i/>
          <w:iCs/>
          <w:sz w:val="20"/>
          <w:szCs w:val="20"/>
          <w:shd w:fill="FFFF00" w:val="clear"/>
        </w:rPr>
        <w:t>La mise en œuvre de toute autre méthode que celles citées ci-dessus devra être dûment justifiée et détaillée.</w:t>
      </w:r>
    </w:p>
    <w:p>
      <w:pPr>
        <w:pStyle w:val="Normal"/>
        <w:spacing w:lineRule="auto" w:line="240" w:before="0" w:after="0"/>
        <w:jc w:val="both"/>
        <w:rPr>
          <w:rFonts w:ascii="Marianne" w:hAnsi="Marianne"/>
          <w:i/>
          <w:i/>
          <w:iCs/>
          <w:shd w:fill="FFFF00" w:val="clear"/>
        </w:rPr>
      </w:pPr>
      <w:r>
        <w:rPr>
          <w:rFonts w:eastAsia="Marianne" w:cs="Marianne" w:ascii="Marianne" w:hAnsi="Marianne"/>
          <w:i/>
          <w:iCs/>
          <w:sz w:val="20"/>
          <w:szCs w:val="20"/>
          <w:shd w:fill="FFFF00" w:val="clear"/>
        </w:rPr>
        <w:t xml:space="preserve">Les cadavres d’animaux (y compris poissons et crustacés) devront être traités par les services d’équarrissage. </w:t>
      </w:r>
    </w:p>
    <w:p>
      <w:pPr>
        <w:pStyle w:val="Normal"/>
        <w:spacing w:lineRule="auto" w:line="240" w:before="0" w:after="0"/>
        <w:jc w:val="both"/>
        <w:rPr>
          <w:rFonts w:ascii="Marianne" w:hAnsi="Marianne" w:eastAsia="Marianne" w:cs="Marianne"/>
          <w:i/>
          <w:i/>
          <w:iCs/>
          <w:sz w:val="20"/>
          <w:szCs w:val="20"/>
          <w:shd w:fill="FFFF00" w:val="clear"/>
        </w:rPr>
      </w:pPr>
      <w:r>
        <w:rPr>
          <w:rFonts w:eastAsia="Marianne" w:cs="Marianne" w:ascii="Marianne" w:hAnsi="Marianne"/>
          <w:i/>
          <w:iCs/>
          <w:sz w:val="20"/>
          <w:szCs w:val="20"/>
          <w:shd w:fill="FFFF00" w:val="clear"/>
        </w:rPr>
      </w:r>
    </w:p>
    <w:p>
      <w:pPr>
        <w:pStyle w:val="Normal"/>
        <w:spacing w:lineRule="auto" w:line="240" w:before="0" w:after="0"/>
        <w:jc w:val="both"/>
        <w:rPr>
          <w:rFonts w:ascii="Marianne" w:hAnsi="Marianne" w:eastAsia="Marianne" w:cs="Marianne"/>
          <w:b/>
          <w:b/>
          <w:i/>
          <w:i/>
          <w:iCs/>
          <w:sz w:val="20"/>
          <w:szCs w:val="20"/>
          <w:shd w:fill="FFFF00" w:val="clear"/>
        </w:rPr>
      </w:pPr>
      <w:r>
        <w:rPr>
          <w:rFonts w:eastAsia="Marianne" w:cs="Marianne" w:ascii="Marianne" w:hAnsi="Marianne"/>
          <w:b/>
          <w:i/>
          <w:iCs/>
          <w:sz w:val="20"/>
          <w:szCs w:val="20"/>
          <w:shd w:fill="FFFF00" w:val="clear"/>
        </w:rPr>
        <w:t>La valorisation économique ponctuelle des spécimens exportés est possible, à condition de ne pas créer « d’appel d’air » pour la mise en place de cultures ou d’élevages des espèces concernées, dispositif qui reste soumis à une autorisation ministérielle avec accord de la Commission européenne pour les espèces réglementées au titre de l’article L.411-6 du code de l’environnement.</w:t>
      </w:r>
    </w:p>
    <w:p>
      <w:pPr>
        <w:pStyle w:val="Normal"/>
        <w:spacing w:lineRule="auto" w:line="240" w:before="0" w:after="0"/>
        <w:jc w:val="both"/>
        <w:rPr>
          <w:rFonts w:ascii="Marianne" w:hAnsi="Marianne" w:eastAsia="Marianne" w:cs="Marianne"/>
          <w:b/>
          <w:b/>
          <w:i/>
          <w:i/>
          <w:iCs/>
          <w:sz w:val="20"/>
          <w:szCs w:val="20"/>
        </w:rPr>
      </w:pPr>
      <w:r>
        <w:rPr>
          <w:rFonts w:eastAsia="Marianne" w:cs="Marianne" w:ascii="Marianne" w:hAnsi="Marianne"/>
          <w:b/>
          <w:i/>
          <w:iCs/>
          <w:sz w:val="20"/>
          <w:szCs w:val="20"/>
        </w:rPr>
      </w:r>
    </w:p>
    <w:p>
      <w:pPr>
        <w:pStyle w:val="Titre2"/>
        <w:spacing w:lineRule="auto" w:line="240" w:before="0" w:after="0"/>
        <w:jc w:val="both"/>
        <w:rPr>
          <w:rFonts w:ascii="Marianne" w:hAnsi="Marianne" w:eastAsia="Marianne" w:cs="Marianne"/>
          <w:b/>
          <w:b/>
          <w:sz w:val="28"/>
          <w:szCs w:val="28"/>
        </w:rPr>
      </w:pPr>
      <w:r>
        <w:rPr>
          <w:rFonts w:eastAsia="Marianne" w:cs="Marianne" w:ascii="Marianne" w:hAnsi="Marianne"/>
          <w:b/>
          <w:sz w:val="28"/>
          <w:szCs w:val="28"/>
        </w:rPr>
      </w:r>
      <w:r>
        <w:br w:type="page"/>
      </w:r>
    </w:p>
    <w:p>
      <w:pPr>
        <w:pStyle w:val="Titre2"/>
        <w:spacing w:lineRule="auto" w:line="240" w:before="0" w:after="0"/>
        <w:jc w:val="both"/>
        <w:rPr>
          <w:rFonts w:ascii="Marianne" w:hAnsi="Marianne" w:eastAsia="Marianne" w:cs="Marianne"/>
          <w:b/>
          <w:b/>
          <w:sz w:val="28"/>
          <w:szCs w:val="28"/>
        </w:rPr>
      </w:pPr>
      <w:bookmarkStart w:id="7" w:name="__RefHeading___Toc3593_3005050477"/>
      <w:bookmarkEnd w:id="7"/>
      <w:r>
        <w:rPr>
          <w:rFonts w:eastAsia="Marianne" w:cs="Marianne" w:ascii="Marianne" w:hAnsi="Marianne"/>
          <w:b/>
          <w:bCs/>
          <w:color w:val="2E75B5"/>
          <w:sz w:val="26"/>
          <w:szCs w:val="26"/>
        </w:rPr>
        <w:t xml:space="preserve">II-5 – VOLET 6 : RESTAURATION DES MILIEUX  </w:t>
      </w:r>
      <w:r>
        <w:rPr>
          <w:rFonts w:eastAsia="Marianne" w:cs="Marianne" w:ascii="Marianne" w:hAnsi="Marianne"/>
          <w:b w:val="false"/>
          <w:bCs w:val="false"/>
          <w:color w:val="2E75B5"/>
          <w:sz w:val="16"/>
          <w:szCs w:val="16"/>
        </w:rPr>
        <w:t>(volet optionnel)</w:t>
      </w:r>
    </w:p>
    <w:p>
      <w:pPr>
        <w:pStyle w:val="Normal"/>
        <w:spacing w:lineRule="auto" w:line="240" w:before="0" w:after="0"/>
        <w:jc w:val="both"/>
        <w:rPr>
          <w:rFonts w:ascii="Marianne" w:hAnsi="Marianne" w:eastAsia="Marianne" w:cs="Marianne"/>
          <w:b/>
          <w:b/>
          <w:sz w:val="20"/>
          <w:szCs w:val="20"/>
        </w:rPr>
      </w:pPr>
      <w:r>
        <w:rPr>
          <w:rFonts w:eastAsia="Marianne" w:cs="Marianne" w:ascii="Marianne" w:hAnsi="Marianne"/>
          <w:b/>
          <w:sz w:val="20"/>
          <w:szCs w:val="20"/>
        </w:rPr>
      </w:r>
    </w:p>
    <w:p>
      <w:pPr>
        <w:pStyle w:val="Normal"/>
        <w:spacing w:lineRule="auto" w:line="240" w:before="0" w:after="0"/>
        <w:jc w:val="both"/>
        <w:rPr>
          <w:rFonts w:ascii="Marianne" w:hAnsi="Marianne" w:eastAsia="Marianne" w:cs="Marianne"/>
          <w:b/>
          <w:b/>
          <w:i/>
          <w:i/>
          <w:sz w:val="20"/>
          <w:szCs w:val="20"/>
          <w:u w:val="single"/>
        </w:rPr>
      </w:pPr>
      <w:r>
        <w:rPr>
          <w:rFonts w:eastAsia="Marianne" w:cs="Marianne" w:ascii="Marianne" w:hAnsi="Marianne"/>
          <w:b/>
          <w:i/>
          <w:sz w:val="20"/>
          <w:szCs w:val="20"/>
          <w:u w:val="single"/>
        </w:rPr>
      </w:r>
    </w:p>
    <w:p>
      <w:pPr>
        <w:pStyle w:val="Normal"/>
        <w:spacing w:lineRule="auto" w:line="240" w:before="0" w:after="0"/>
        <w:jc w:val="both"/>
        <w:rPr>
          <w:rFonts w:ascii="Marianne" w:hAnsi="Marianne"/>
          <w:i/>
          <w:i/>
          <w:iCs/>
          <w:sz w:val="20"/>
          <w:szCs w:val="20"/>
          <w:shd w:fill="FFFF00" w:val="clear"/>
        </w:rPr>
      </w:pPr>
      <w:r>
        <w:rPr>
          <w:rFonts w:eastAsia="Marianne" w:cs="Marianne" w:ascii="Marianne" w:hAnsi="Marianne"/>
          <w:i/>
          <w:iCs/>
          <w:sz w:val="20"/>
          <w:szCs w:val="20"/>
          <w:shd w:fill="FFFF00" w:val="clear"/>
        </w:rPr>
        <w:t>NOTA : Dans le cadre d’opérations ayant un impact important sur les espaces naturels (enlèvement / décontamination de terre, abattage d’arbustes, d’arbres et dessouchage, travaux portant sur des berges, etc.) une restauration des milieux peut s’avérer nécessaire afin d’éviter une réimplantation secondaire d’EEE.</w:t>
      </w:r>
    </w:p>
    <w:p>
      <w:pPr>
        <w:pStyle w:val="Normal"/>
        <w:spacing w:lineRule="auto" w:line="240" w:before="0" w:after="0"/>
        <w:jc w:val="both"/>
        <w:rPr/>
      </w:pPr>
      <w:r>
        <w:rPr>
          <w:rFonts w:eastAsia="Marianne" w:cs="Marianne" w:ascii="Marianne" w:hAnsi="Marianne"/>
          <w:i/>
          <w:iCs/>
          <w:sz w:val="20"/>
          <w:szCs w:val="20"/>
          <w:shd w:fill="FFFF00" w:val="clear"/>
        </w:rPr>
        <w:t>Le projet détaillera l’opération de restauration envisagée avec la description des techniques utilisées et de la main d’œuvre employée. Le pétitionnaire peut utilement trouver de la documentation technique sur le site du Centre de ressources «</w:t>
      </w:r>
      <w:r>
        <w:rPr>
          <w:rFonts w:ascii="Marianne" w:hAnsi="Marianne"/>
          <w:i/>
          <w:iCs/>
          <w:sz w:val="20"/>
          <w:szCs w:val="20"/>
          <w:shd w:fill="FFFF00" w:val="clear"/>
        </w:rPr>
        <w:t> </w:t>
      </w:r>
      <w:r>
        <w:rPr>
          <w:rFonts w:eastAsia="Marianne" w:cs="Marianne" w:ascii="Marianne" w:hAnsi="Marianne"/>
          <w:i/>
          <w:iCs/>
          <w:sz w:val="20"/>
          <w:szCs w:val="20"/>
          <w:shd w:fill="FFFF00" w:val="clear"/>
        </w:rPr>
        <w:t>génie écologique</w:t>
      </w:r>
      <w:r>
        <w:rPr>
          <w:rFonts w:ascii="Marianne" w:hAnsi="Marianne"/>
          <w:i/>
          <w:iCs/>
          <w:sz w:val="20"/>
          <w:szCs w:val="20"/>
          <w:shd w:fill="FFFF00" w:val="clear"/>
        </w:rPr>
        <w:t> </w:t>
      </w:r>
      <w:r>
        <w:rPr>
          <w:rFonts w:eastAsia="Marianne" w:cs="Marianne" w:ascii="Marianne" w:hAnsi="Marianne"/>
          <w:i/>
          <w:iCs/>
          <w:sz w:val="20"/>
          <w:szCs w:val="20"/>
          <w:shd w:fill="FFFF00" w:val="clear"/>
        </w:rPr>
        <w:t>»</w:t>
      </w:r>
      <w:r>
        <w:rPr>
          <w:rFonts w:ascii="Marianne" w:hAnsi="Marianne"/>
          <w:i/>
          <w:iCs/>
          <w:sz w:val="20"/>
          <w:szCs w:val="20"/>
          <w:shd w:fill="FFFF00" w:val="clear"/>
        </w:rPr>
        <w:t> </w:t>
      </w:r>
      <w:r>
        <w:rPr>
          <w:rFonts w:eastAsia="Marianne" w:cs="Marianne" w:ascii="Marianne" w:hAnsi="Marianne"/>
          <w:i/>
          <w:iCs/>
          <w:sz w:val="20"/>
          <w:szCs w:val="20"/>
          <w:shd w:fill="FFFF00" w:val="clear"/>
        </w:rPr>
        <w:t>:</w:t>
      </w:r>
      <w:r>
        <w:rPr>
          <w:rFonts w:ascii="Marianne" w:hAnsi="Marianne"/>
          <w:i/>
          <w:iCs/>
          <w:sz w:val="20"/>
          <w:szCs w:val="20"/>
          <w:shd w:fill="FFFF00" w:val="clear"/>
        </w:rPr>
        <w:t xml:space="preserve"> </w:t>
      </w:r>
      <w:hyperlink r:id="rId6">
        <w:r>
          <w:rPr>
            <w:rStyle w:val="LienInternet"/>
            <w:rFonts w:eastAsia="Marianne" w:cs="Marianne" w:ascii="Marianne" w:hAnsi="Marianne"/>
            <w:i/>
            <w:iCs/>
            <w:sz w:val="20"/>
            <w:szCs w:val="20"/>
            <w:shd w:fill="FFFF00" w:val="clear"/>
          </w:rPr>
          <w:t>https://www.genieecologique.fr/</w:t>
        </w:r>
      </w:hyperlink>
    </w:p>
    <w:p>
      <w:pPr>
        <w:pStyle w:val="Normal"/>
        <w:spacing w:lineRule="auto" w:line="240" w:before="0" w:after="0"/>
        <w:jc w:val="both"/>
        <w:rPr>
          <w:rFonts w:ascii="Marianne" w:hAnsi="Marianne"/>
          <w:i/>
          <w:i/>
          <w:iCs/>
          <w:sz w:val="20"/>
          <w:szCs w:val="20"/>
          <w:shd w:fill="FFFF00" w:val="clear"/>
        </w:rPr>
      </w:pPr>
      <w:r>
        <w:rPr>
          <w:rFonts w:ascii="Marianne" w:hAnsi="Marianne"/>
          <w:i/>
          <w:iCs/>
          <w:sz w:val="20"/>
          <w:szCs w:val="20"/>
          <w:shd w:fill="FFFF00" w:val="clear"/>
        </w:rPr>
      </w:r>
    </w:p>
    <w:p>
      <w:pPr>
        <w:pStyle w:val="Normal"/>
        <w:spacing w:lineRule="auto" w:line="240" w:before="0" w:after="0"/>
        <w:jc w:val="both"/>
        <w:rPr/>
      </w:pPr>
      <w:r>
        <w:rPr>
          <w:rFonts w:eastAsia="Marianne" w:cs="Marianne" w:ascii="Marianne" w:hAnsi="Marianne"/>
          <w:i/>
          <w:iCs/>
          <w:color w:val="00A933"/>
          <w:sz w:val="20"/>
          <w:szCs w:val="20"/>
          <w:shd w:fill="FFFF00" w:val="clear"/>
        </w:rPr>
        <w:t xml:space="preserve">En Guadeloupe, les pétitionnaires sont invités à s’inspirer du projet PROTEGER relatif à la restauration des berges :  PROmoTion et dÉveloppement du Génie Écologique sur les Rivières de Guadeloupe - (Cf site du </w:t>
      </w:r>
      <w:hyperlink r:id="rId7">
        <w:r>
          <w:rPr>
            <w:rStyle w:val="LienInternet"/>
            <w:rFonts w:eastAsia="Marianne" w:cs="Marianne" w:ascii="Marianne" w:hAnsi="Marianne"/>
            <w:i/>
            <w:iCs/>
            <w:color w:val="00A933"/>
            <w:sz w:val="20"/>
            <w:szCs w:val="20"/>
            <w:shd w:fill="FFFF00" w:val="clear"/>
          </w:rPr>
          <w:t>PNG</w:t>
        </w:r>
      </w:hyperlink>
      <w:r>
        <w:rPr>
          <w:rFonts w:eastAsia="Marianne" w:cs="Marianne" w:ascii="Marianne" w:hAnsi="Marianne"/>
          <w:i/>
          <w:iCs/>
          <w:color w:val="00A933"/>
          <w:sz w:val="20"/>
          <w:szCs w:val="20"/>
          <w:shd w:fill="FFFF00" w:val="clear"/>
        </w:rPr>
        <w:t xml:space="preserve"> et site </w:t>
      </w:r>
      <w:hyperlink r:id="rId8">
        <w:r>
          <w:rPr>
            <w:rStyle w:val="LienInternet"/>
            <w:rFonts w:eastAsia="Marianne" w:cs="Marianne" w:ascii="Marianne" w:hAnsi="Marianne"/>
            <w:i/>
            <w:iCs/>
            <w:color w:val="00A933"/>
            <w:sz w:val="20"/>
            <w:szCs w:val="20"/>
            <w:shd w:fill="FFFF00" w:val="clear"/>
          </w:rPr>
          <w:t>Génie Végétal Caraïbe</w:t>
        </w:r>
      </w:hyperlink>
      <w:r>
        <w:rPr>
          <w:rFonts w:eastAsia="Marianne" w:cs="Marianne" w:ascii="Marianne" w:hAnsi="Marianne"/>
          <w:i/>
          <w:iCs/>
          <w:color w:val="00A933"/>
          <w:sz w:val="20"/>
          <w:szCs w:val="20"/>
          <w:shd w:fill="FFFF00" w:val="clear"/>
        </w:rPr>
        <w:t xml:space="preserve">). </w:t>
      </w:r>
    </w:p>
    <w:p>
      <w:pPr>
        <w:pStyle w:val="Normal"/>
        <w:spacing w:lineRule="auto" w:line="240" w:before="0" w:after="0"/>
        <w:jc w:val="both"/>
        <w:rPr>
          <w:color w:val="00A933"/>
          <w:shd w:fill="FFFF00" w:val="clear"/>
        </w:rPr>
      </w:pPr>
      <w:r>
        <w:rPr>
          <w:color w:val="00A933"/>
          <w:shd w:fill="FFFF00" w:val="clear"/>
        </w:rPr>
      </w:r>
    </w:p>
    <w:p>
      <w:pPr>
        <w:pStyle w:val="Normal"/>
        <w:spacing w:lineRule="auto" w:line="240" w:before="0" w:after="0"/>
        <w:jc w:val="both"/>
        <w:rPr>
          <w:color w:val="00A933"/>
          <w:shd w:fill="FFFF00" w:val="clear"/>
        </w:rPr>
      </w:pPr>
      <w:r>
        <w:rPr>
          <w:color w:val="00A933"/>
          <w:shd w:fill="FFFF00" w:val="clear"/>
        </w:rPr>
        <w:t xml:space="preserve">NOTA : Au-delà de la restauration de milieu, cela peut être toute mesure prise pour empêcher la recolonisation du site par les EEE éliminées (ou de nouvelles …!) </w:t>
      </w:r>
    </w:p>
    <w:p>
      <w:pPr>
        <w:pStyle w:val="Normal"/>
        <w:spacing w:lineRule="auto" w:line="240" w:before="0" w:after="0"/>
        <w:jc w:val="both"/>
        <w:rPr>
          <w:color w:val="00A933"/>
          <w:shd w:fill="FFFF00" w:val="clear"/>
        </w:rPr>
      </w:pPr>
      <w:r>
        <w:rPr>
          <w:color w:val="00A933"/>
          <w:shd w:fill="FFFF00" w:val="clear"/>
        </w:rPr>
      </w:r>
    </w:p>
    <w:p>
      <w:pPr>
        <w:pStyle w:val="Titre2"/>
        <w:spacing w:lineRule="auto" w:line="240" w:before="0" w:after="0"/>
        <w:jc w:val="both"/>
        <w:rPr>
          <w:rFonts w:ascii="Marianne" w:hAnsi="Marianne" w:eastAsia="Marianne" w:cs="Marianne"/>
          <w:b/>
          <w:b/>
          <w:sz w:val="28"/>
          <w:szCs w:val="28"/>
        </w:rPr>
      </w:pPr>
      <w:r>
        <w:rPr>
          <w:rFonts w:eastAsia="Marianne" w:cs="Marianne" w:ascii="Marianne" w:hAnsi="Marianne"/>
          <w:b/>
          <w:sz w:val="28"/>
          <w:szCs w:val="28"/>
        </w:rPr>
      </w:r>
    </w:p>
    <w:p>
      <w:pPr>
        <w:pStyle w:val="Titre2"/>
        <w:spacing w:lineRule="auto" w:line="240" w:before="0" w:after="0"/>
        <w:jc w:val="both"/>
        <w:rPr>
          <w:rFonts w:ascii="Marianne" w:hAnsi="Marianne" w:eastAsia="Marianne" w:cs="Marianne"/>
          <w:b/>
          <w:b/>
          <w:sz w:val="28"/>
          <w:szCs w:val="28"/>
        </w:rPr>
      </w:pPr>
      <w:r>
        <w:rPr>
          <w:rFonts w:eastAsia="Marianne" w:cs="Marianne" w:ascii="Marianne" w:hAnsi="Marianne"/>
          <w:b/>
          <w:sz w:val="28"/>
          <w:szCs w:val="28"/>
        </w:rPr>
      </w:r>
    </w:p>
    <w:p>
      <w:pPr>
        <w:pStyle w:val="Titre2"/>
        <w:spacing w:lineRule="auto" w:line="240" w:before="0" w:after="0"/>
        <w:jc w:val="both"/>
        <w:rPr>
          <w:rFonts w:ascii="Marianne" w:hAnsi="Marianne" w:eastAsia="Marianne" w:cs="Marianne"/>
          <w:b/>
          <w:b/>
          <w:sz w:val="28"/>
          <w:szCs w:val="28"/>
        </w:rPr>
      </w:pPr>
      <w:r>
        <w:rPr>
          <w:rFonts w:eastAsia="Marianne" w:cs="Marianne" w:ascii="Marianne" w:hAnsi="Marianne"/>
          <w:b/>
          <w:sz w:val="28"/>
          <w:szCs w:val="28"/>
        </w:rPr>
      </w:r>
    </w:p>
    <w:p>
      <w:pPr>
        <w:pStyle w:val="Titre2"/>
        <w:spacing w:lineRule="auto" w:line="240" w:before="0" w:after="0"/>
        <w:jc w:val="both"/>
        <w:rPr>
          <w:rFonts w:ascii="Marianne" w:hAnsi="Marianne" w:eastAsia="Marianne" w:cs="Marianne"/>
          <w:b/>
          <w:b/>
          <w:sz w:val="28"/>
          <w:szCs w:val="28"/>
        </w:rPr>
      </w:pPr>
      <w:r>
        <w:rPr>
          <w:rFonts w:eastAsia="Marianne" w:cs="Marianne" w:ascii="Marianne" w:hAnsi="Marianne"/>
          <w:b/>
          <w:sz w:val="28"/>
          <w:szCs w:val="28"/>
        </w:rPr>
      </w:r>
    </w:p>
    <w:p>
      <w:pPr>
        <w:pStyle w:val="Titre2"/>
        <w:spacing w:lineRule="auto" w:line="240" w:before="0" w:after="0"/>
        <w:jc w:val="both"/>
        <w:rPr>
          <w:rFonts w:ascii="Marianne" w:hAnsi="Marianne" w:eastAsia="Marianne" w:cs="Marianne"/>
          <w:b/>
          <w:b/>
          <w:sz w:val="28"/>
          <w:szCs w:val="28"/>
        </w:rPr>
      </w:pPr>
      <w:r>
        <w:rPr>
          <w:rFonts w:eastAsia="Marianne" w:cs="Marianne" w:ascii="Marianne" w:hAnsi="Marianne"/>
          <w:b/>
          <w:sz w:val="28"/>
          <w:szCs w:val="28"/>
        </w:rPr>
      </w:r>
      <w:r>
        <w:br w:type="page"/>
      </w:r>
    </w:p>
    <w:p>
      <w:pPr>
        <w:pStyle w:val="Titre2"/>
        <w:spacing w:lineRule="auto" w:line="240" w:before="0" w:after="0"/>
        <w:jc w:val="both"/>
        <w:rPr>
          <w:rFonts w:ascii="Marianne" w:hAnsi="Marianne" w:eastAsia="Marianne" w:cs="Marianne"/>
          <w:b/>
          <w:b/>
          <w:sz w:val="28"/>
          <w:szCs w:val="28"/>
        </w:rPr>
      </w:pPr>
      <w:bookmarkStart w:id="8" w:name="__RefHeading___Toc3595_3005050477"/>
      <w:bookmarkEnd w:id="8"/>
      <w:r>
        <w:rPr>
          <w:rFonts w:eastAsia="Marianne" w:cs="Marianne" w:ascii="Marianne" w:hAnsi="Marianne"/>
          <w:b/>
          <w:bCs/>
          <w:color w:val="2E75B5"/>
          <w:sz w:val="26"/>
          <w:szCs w:val="26"/>
        </w:rPr>
        <w:t xml:space="preserve">II-6 – VOLET 7 : COMMUNICATION  </w:t>
      </w:r>
      <w:r>
        <w:rPr>
          <w:rFonts w:eastAsia="Marianne" w:cs="Marianne" w:ascii="Marianne" w:hAnsi="Marianne"/>
          <w:b w:val="false"/>
          <w:bCs w:val="false"/>
          <w:color w:val="2E75B5"/>
          <w:sz w:val="16"/>
          <w:szCs w:val="16"/>
        </w:rPr>
        <w:t>(volet optionnel)</w:t>
      </w:r>
    </w:p>
    <w:p>
      <w:pPr>
        <w:pStyle w:val="Normal"/>
        <w:spacing w:lineRule="auto" w:line="240" w:before="0" w:after="0"/>
        <w:jc w:val="both"/>
        <w:rPr>
          <w:rFonts w:ascii="Marianne" w:hAnsi="Marianne" w:eastAsia="Marianne" w:cs="Marianne"/>
          <w:sz w:val="20"/>
          <w:szCs w:val="20"/>
        </w:rPr>
      </w:pPr>
      <w:r>
        <w:rPr>
          <w:rFonts w:eastAsia="Marianne" w:cs="Marianne" w:ascii="Marianne" w:hAnsi="Marianne"/>
          <w:sz w:val="20"/>
          <w:szCs w:val="20"/>
        </w:rPr>
      </w:r>
    </w:p>
    <w:p>
      <w:pPr>
        <w:pStyle w:val="Normal"/>
        <w:spacing w:lineRule="auto" w:line="240" w:before="0" w:after="0"/>
        <w:jc w:val="both"/>
        <w:rPr>
          <w:rFonts w:ascii="Marianne" w:hAnsi="Marianne" w:eastAsia="Marianne" w:cs="Marianne"/>
          <w:sz w:val="20"/>
          <w:szCs w:val="20"/>
        </w:rPr>
      </w:pPr>
      <w:r>
        <w:rPr>
          <w:rFonts w:eastAsia="Marianne" w:cs="Marianne" w:ascii="Marianne" w:hAnsi="Marianne"/>
          <w:sz w:val="20"/>
          <w:szCs w:val="20"/>
        </w:rPr>
      </w:r>
    </w:p>
    <w:p>
      <w:pPr>
        <w:pStyle w:val="Normal"/>
        <w:spacing w:lineRule="auto" w:line="240" w:before="0" w:after="0"/>
        <w:jc w:val="both"/>
        <w:rPr>
          <w:rFonts w:ascii="Marianne" w:hAnsi="Marianne"/>
          <w:i/>
          <w:i/>
          <w:iCs/>
          <w:shd w:fill="FFFF00" w:val="clear"/>
        </w:rPr>
      </w:pPr>
      <w:r>
        <w:rPr>
          <w:rFonts w:eastAsia="Marianne" w:cs="Marianne" w:ascii="Marianne" w:hAnsi="Marianne"/>
          <w:i/>
          <w:iCs/>
          <w:sz w:val="20"/>
          <w:szCs w:val="20"/>
          <w:shd w:fill="FFFF00" w:val="clear"/>
        </w:rPr>
        <w:t>NOTA : La mise en œuvre des projets pourra être accompagnée d’une campagne de communication auprès des acteurs locaux et d’un public cible prioritaire. Les vecteurs utilisés peuvent être multiples</w:t>
      </w:r>
      <w:r>
        <w:rPr>
          <w:rFonts w:ascii="Marianne" w:hAnsi="Marianne"/>
          <w:i/>
          <w:iCs/>
          <w:sz w:val="20"/>
          <w:szCs w:val="20"/>
          <w:shd w:fill="FFFF00" w:val="clear"/>
        </w:rPr>
        <w:t> </w:t>
      </w:r>
      <w:r>
        <w:rPr>
          <w:rFonts w:eastAsia="Marianne" w:cs="Marianne" w:ascii="Marianne" w:hAnsi="Marianne"/>
          <w:i/>
          <w:iCs/>
          <w:sz w:val="20"/>
          <w:szCs w:val="20"/>
          <w:shd w:fill="FFFF00" w:val="clear"/>
        </w:rPr>
        <w:t>: information dans la presse locale, «</w:t>
      </w:r>
      <w:r>
        <w:rPr>
          <w:rFonts w:ascii="Marianne" w:hAnsi="Marianne"/>
          <w:i/>
          <w:iCs/>
          <w:sz w:val="20"/>
          <w:szCs w:val="20"/>
          <w:shd w:fill="FFFF00" w:val="clear"/>
        </w:rPr>
        <w:t> </w:t>
      </w:r>
      <w:r>
        <w:rPr>
          <w:rFonts w:eastAsia="Marianne" w:cs="Marianne" w:ascii="Marianne" w:hAnsi="Marianne"/>
          <w:i/>
          <w:iCs/>
          <w:sz w:val="20"/>
          <w:szCs w:val="20"/>
          <w:shd w:fill="FFFF00" w:val="clear"/>
        </w:rPr>
        <w:t>visites</w:t>
      </w:r>
      <w:r>
        <w:rPr>
          <w:rFonts w:ascii="Marianne" w:hAnsi="Marianne"/>
          <w:i/>
          <w:iCs/>
          <w:sz w:val="20"/>
          <w:szCs w:val="20"/>
          <w:shd w:fill="FFFF00" w:val="clear"/>
        </w:rPr>
        <w:t> </w:t>
      </w:r>
      <w:r>
        <w:rPr>
          <w:rFonts w:eastAsia="Marianne" w:cs="Marianne" w:ascii="Marianne" w:hAnsi="Marianne"/>
          <w:i/>
          <w:iCs/>
          <w:sz w:val="20"/>
          <w:szCs w:val="20"/>
          <w:shd w:fill="FFFF00" w:val="clear"/>
        </w:rPr>
        <w:t>» de chantiers, conférences, plaquettes, panneautage sur le ou les sites concernés, courriers d’information, capsules vidéos, etc.</w:t>
      </w:r>
    </w:p>
    <w:p>
      <w:pPr>
        <w:pStyle w:val="Normal"/>
        <w:spacing w:lineRule="auto" w:line="240" w:before="0" w:after="0"/>
        <w:jc w:val="both"/>
        <w:rPr>
          <w:rFonts w:ascii="Marianne" w:hAnsi="Marianne"/>
          <w:i/>
          <w:i/>
          <w:iCs/>
          <w:shd w:fill="FFFF00" w:val="clear"/>
        </w:rPr>
      </w:pPr>
      <w:r>
        <w:rPr>
          <w:rFonts w:eastAsia="Marianne" w:cs="Marianne" w:ascii="Marianne" w:hAnsi="Marianne"/>
          <w:i/>
          <w:iCs/>
          <w:sz w:val="20"/>
          <w:szCs w:val="20"/>
          <w:shd w:fill="FFFF00" w:val="clear"/>
        </w:rPr>
        <w:t>Cette campagne sera réalisée en lien avec la DEAL et les acteurs locaux jugés pertinents.</w:t>
      </w:r>
    </w:p>
    <w:p>
      <w:pPr>
        <w:pStyle w:val="Normal"/>
        <w:spacing w:lineRule="auto" w:line="240" w:before="0" w:after="0"/>
        <w:jc w:val="both"/>
        <w:rPr>
          <w:rFonts w:ascii="Marianne" w:hAnsi="Marianne" w:eastAsia="Marianne" w:cs="Marianne"/>
          <w:b/>
          <w:b/>
          <w:sz w:val="20"/>
          <w:szCs w:val="20"/>
          <w:shd w:fill="FFFF00" w:val="clear"/>
        </w:rPr>
      </w:pPr>
      <w:r>
        <w:rPr>
          <w:rFonts w:eastAsia="Marianne" w:cs="Marianne" w:ascii="Marianne" w:hAnsi="Marianne"/>
          <w:b/>
          <w:sz w:val="20"/>
          <w:szCs w:val="20"/>
          <w:shd w:fill="FFFF00" w:val="clear"/>
        </w:rPr>
      </w:r>
    </w:p>
    <w:p>
      <w:pPr>
        <w:pStyle w:val="Normal"/>
        <w:spacing w:lineRule="auto" w:line="240" w:before="0" w:after="0"/>
        <w:jc w:val="both"/>
        <w:rPr>
          <w:rFonts w:ascii="Marianne" w:hAnsi="Marianne" w:eastAsia="Marianne" w:cs="Marianne"/>
          <w:b/>
          <w:b/>
          <w:i/>
          <w:i/>
          <w:sz w:val="20"/>
          <w:szCs w:val="20"/>
          <w:u w:val="single"/>
        </w:rPr>
      </w:pPr>
      <w:r>
        <w:rPr>
          <w:rFonts w:eastAsia="Marianne" w:cs="Marianne" w:ascii="Marianne" w:hAnsi="Marianne"/>
          <w:b/>
          <w:i/>
          <w:sz w:val="20"/>
          <w:szCs w:val="20"/>
          <w:u w:val="single"/>
        </w:rPr>
      </w:r>
    </w:p>
    <w:p>
      <w:pPr>
        <w:pStyle w:val="Normal"/>
        <w:spacing w:lineRule="auto" w:line="240" w:before="0" w:after="0"/>
        <w:jc w:val="both"/>
        <w:rPr>
          <w:rFonts w:ascii="Marianne" w:hAnsi="Marianne" w:eastAsia="Marianne" w:cs="Marianne"/>
          <w:b/>
          <w:b/>
          <w:i/>
          <w:i/>
          <w:sz w:val="20"/>
          <w:szCs w:val="20"/>
          <w:u w:val="single"/>
        </w:rPr>
      </w:pPr>
      <w:r>
        <w:rPr>
          <w:rFonts w:eastAsia="Marianne" w:cs="Marianne" w:ascii="Marianne" w:hAnsi="Marianne"/>
          <w:b/>
          <w:i/>
          <w:sz w:val="20"/>
          <w:szCs w:val="20"/>
          <w:u w:val="single"/>
        </w:rPr>
      </w:r>
    </w:p>
    <w:p>
      <w:pPr>
        <w:pStyle w:val="Normal"/>
        <w:spacing w:lineRule="auto" w:line="240" w:before="0" w:after="0"/>
        <w:jc w:val="both"/>
        <w:rPr>
          <w:u w:val="none"/>
        </w:rPr>
      </w:pPr>
      <w:r>
        <w:rPr>
          <w:u w:val="none"/>
        </w:rPr>
      </w:r>
    </w:p>
    <w:p>
      <w:pPr>
        <w:pStyle w:val="Titre2"/>
        <w:spacing w:lineRule="auto" w:line="240" w:before="0" w:after="0"/>
        <w:jc w:val="both"/>
        <w:rPr>
          <w:rFonts w:ascii="Marianne" w:hAnsi="Marianne"/>
          <w:bCs/>
          <w:color w:val="2E75B5"/>
          <w:sz w:val="26"/>
          <w:szCs w:val="26"/>
        </w:rPr>
      </w:pPr>
      <w:r>
        <w:rPr>
          <w:rFonts w:ascii="Marianne" w:hAnsi="Marianne"/>
          <w:bCs/>
          <w:color w:val="2E75B5"/>
          <w:sz w:val="26"/>
          <w:szCs w:val="26"/>
        </w:rPr>
      </w:r>
      <w:r>
        <w:br w:type="page"/>
      </w:r>
    </w:p>
    <w:p>
      <w:pPr>
        <w:pStyle w:val="Titre2"/>
        <w:spacing w:lineRule="auto" w:line="240" w:before="0" w:after="0"/>
        <w:jc w:val="both"/>
        <w:rPr>
          <w:rFonts w:ascii="Marianne" w:hAnsi="Marianne" w:eastAsia="Marianne" w:cs="Marianne"/>
          <w:b/>
          <w:b/>
          <w:i w:val="false"/>
          <w:i w:val="false"/>
          <w:iCs w:val="false"/>
          <w:color w:val="00A933"/>
          <w:sz w:val="20"/>
          <w:szCs w:val="20"/>
          <w:u w:val="none"/>
        </w:rPr>
      </w:pPr>
      <w:bookmarkStart w:id="9" w:name="__RefHeading___Toc3597_3005050477"/>
      <w:bookmarkEnd w:id="9"/>
      <w:r>
        <w:rPr>
          <w:rFonts w:eastAsia="Marianne" w:cs="Marianne" w:ascii="Marianne" w:hAnsi="Marianne"/>
          <w:b/>
          <w:bCs/>
          <w:i w:val="false"/>
          <w:iCs w:val="false"/>
          <w:color w:val="2E75B5"/>
          <w:sz w:val="26"/>
          <w:szCs w:val="26"/>
          <w:u w:val="none"/>
        </w:rPr>
        <w:t xml:space="preserve">II-7 – VOLET 8 : VALIDATION SCIENTIFIQUE, SUIVI des RÉSULTATS ET ÉVALUATION  </w:t>
      </w:r>
      <w:r>
        <w:rPr>
          <w:rFonts w:eastAsia="Marianne" w:cs="Marianne" w:ascii="Marianne" w:hAnsi="Marianne"/>
          <w:b w:val="false"/>
          <w:bCs w:val="false"/>
          <w:i w:val="false"/>
          <w:iCs w:val="false"/>
          <w:color w:val="2E75B5"/>
          <w:sz w:val="16"/>
          <w:szCs w:val="16"/>
          <w:u w:val="none"/>
        </w:rPr>
        <w:t>(volet obligatoire)</w:t>
      </w:r>
    </w:p>
    <w:p>
      <w:pPr>
        <w:pStyle w:val="Normal"/>
        <w:spacing w:lineRule="auto" w:line="240" w:before="0" w:after="0"/>
        <w:jc w:val="both"/>
        <w:rPr>
          <w:rFonts w:ascii="Marianne" w:hAnsi="Marianne" w:eastAsia="Marianne" w:cs="Marianne"/>
          <w:b/>
          <w:b/>
          <w:sz w:val="28"/>
          <w:szCs w:val="28"/>
        </w:rPr>
      </w:pPr>
      <w:r>
        <w:rPr>
          <w:rFonts w:eastAsia="Marianne" w:cs="Marianne" w:ascii="Marianne" w:hAnsi="Marianne"/>
          <w:b/>
          <w:sz w:val="28"/>
          <w:szCs w:val="28"/>
        </w:rPr>
      </w:r>
    </w:p>
    <w:p>
      <w:pPr>
        <w:pStyle w:val="Normal"/>
        <w:spacing w:lineRule="auto" w:line="240" w:before="0" w:after="0"/>
        <w:jc w:val="both"/>
        <w:rPr>
          <w:rFonts w:ascii="Marianne" w:hAnsi="Marianne" w:eastAsia="Marianne" w:cs="Marianne"/>
          <w:b/>
          <w:b/>
          <w:i/>
          <w:i/>
          <w:sz w:val="20"/>
          <w:szCs w:val="20"/>
          <w:u w:val="single"/>
        </w:rPr>
      </w:pPr>
      <w:r>
        <w:rPr>
          <w:rFonts w:eastAsia="Marianne" w:cs="Marianne" w:ascii="Marianne" w:hAnsi="Marianne"/>
          <w:b/>
          <w:i/>
          <w:sz w:val="20"/>
          <w:szCs w:val="20"/>
          <w:u w:val="single"/>
        </w:rPr>
      </w:r>
    </w:p>
    <w:p>
      <w:pPr>
        <w:pStyle w:val="Normal"/>
        <w:spacing w:lineRule="auto" w:line="240" w:before="0" w:after="0"/>
        <w:jc w:val="both"/>
        <w:rPr>
          <w:i/>
          <w:i/>
          <w:iCs/>
          <w:shd w:fill="FFFF00" w:val="clear"/>
        </w:rPr>
      </w:pPr>
      <w:r>
        <w:rPr>
          <w:rFonts w:eastAsia="Marianne" w:cs="Marianne" w:ascii="Marianne" w:hAnsi="Marianne"/>
          <w:i/>
          <w:iCs/>
          <w:sz w:val="20"/>
          <w:szCs w:val="20"/>
          <w:shd w:fill="FFFF00" w:val="clear"/>
        </w:rPr>
        <w:t>NOTA : Un avis du CSRPN sur le projet pourra, le cas échéant, être joint au dossier ou transmis à une date ultérieure compte-tenu des fréquences de réunion de cette instance.</w:t>
      </w:r>
    </w:p>
    <w:p>
      <w:pPr>
        <w:pStyle w:val="Normal"/>
        <w:spacing w:lineRule="auto" w:line="240" w:before="0" w:after="0"/>
        <w:jc w:val="both"/>
        <w:rPr>
          <w:i/>
          <w:i/>
          <w:iCs/>
          <w:shd w:fill="FFFF00" w:val="clear"/>
        </w:rPr>
      </w:pPr>
      <w:r>
        <w:rPr>
          <w:rFonts w:eastAsia="Marianne" w:cs="Marianne" w:ascii="Marianne" w:hAnsi="Marianne"/>
          <w:i/>
          <w:iCs/>
          <w:sz w:val="20"/>
          <w:szCs w:val="20"/>
          <w:shd w:fill="FFFF00" w:val="clear"/>
        </w:rPr>
        <w:t>Les projets ayant bénéficié d’un avis favorable du CSRPN bénéficieront d’un intérêt renforcé.</w:t>
      </w:r>
    </w:p>
    <w:p>
      <w:pPr>
        <w:pStyle w:val="Normal"/>
        <w:spacing w:lineRule="auto" w:line="240" w:before="0" w:after="0"/>
        <w:jc w:val="both"/>
        <w:rPr>
          <w:i/>
          <w:i/>
          <w:iCs/>
          <w:shd w:fill="FFFF00" w:val="clear"/>
        </w:rPr>
      </w:pPr>
      <w:r>
        <w:rPr>
          <w:rFonts w:eastAsia="Marianne" w:cs="Marianne" w:ascii="Marianne" w:hAnsi="Marianne"/>
          <w:i/>
          <w:iCs/>
          <w:sz w:val="20"/>
          <w:szCs w:val="20"/>
          <w:shd w:fill="FFFF00" w:val="clear"/>
        </w:rPr>
        <w:t>Un comité de pilotage des opérations peut être mis en place, si cela s’avère nécessaire. Des comptes rendus des réunions et décisions devront alors être adressés à la DEAL et rendus publics.</w:t>
      </w:r>
    </w:p>
    <w:p>
      <w:pPr>
        <w:pStyle w:val="Normal"/>
        <w:spacing w:lineRule="auto" w:line="240" w:before="0" w:after="0"/>
        <w:jc w:val="both"/>
        <w:rPr>
          <w:i/>
          <w:i/>
          <w:iCs/>
          <w:shd w:fill="FFFF00" w:val="clear"/>
        </w:rPr>
      </w:pPr>
      <w:r>
        <w:rPr>
          <w:rFonts w:eastAsia="Marianne" w:cs="Marianne" w:ascii="Marianne" w:hAnsi="Marianne"/>
          <w:i/>
          <w:iCs/>
          <w:sz w:val="20"/>
          <w:szCs w:val="20"/>
          <w:shd w:fill="FFFF00" w:val="clear"/>
        </w:rPr>
        <w:t>Le projet présentera les éventuelles structures scientifiques associées à l’opération.</w:t>
      </w:r>
    </w:p>
    <w:p>
      <w:pPr>
        <w:pStyle w:val="Normal"/>
        <w:spacing w:lineRule="auto" w:line="240" w:before="0" w:after="0"/>
        <w:jc w:val="both"/>
        <w:rPr>
          <w:i/>
          <w:i/>
          <w:iCs/>
          <w:shd w:fill="FFFF00" w:val="clear"/>
        </w:rPr>
      </w:pPr>
      <w:r>
        <w:rPr>
          <w:rFonts w:eastAsia="Marianne" w:cs="Marianne" w:ascii="Marianne" w:hAnsi="Marianne"/>
          <w:i/>
          <w:iCs/>
          <w:sz w:val="20"/>
          <w:szCs w:val="20"/>
          <w:shd w:fill="FFFF00" w:val="clear"/>
        </w:rPr>
        <w:t xml:space="preserve">A l’issue de l’opération, un suivi écologique du site devra être mené sur une durée pertinente afin de surveiller les éventuelles réapparitions de spécimens d’EEE, dont les résultats seront consignés. Ils permettront d’évaluer l’efficacité des actions par rapport aux objectifs initiaux. </w:t>
      </w:r>
    </w:p>
    <w:p>
      <w:pPr>
        <w:pStyle w:val="Normal"/>
        <w:spacing w:lineRule="auto" w:line="240" w:before="0" w:after="0"/>
        <w:jc w:val="both"/>
        <w:rPr>
          <w:rFonts w:ascii="Marianne" w:hAnsi="Marianne" w:eastAsia="Marianne" w:cs="Marianne"/>
          <w:sz w:val="20"/>
          <w:szCs w:val="20"/>
        </w:rPr>
      </w:pPr>
      <w:r>
        <w:rPr>
          <w:rFonts w:eastAsia="Marianne" w:cs="Marianne" w:ascii="Marianne" w:hAnsi="Marianne"/>
          <w:sz w:val="20"/>
          <w:szCs w:val="20"/>
        </w:rPr>
      </w:r>
    </w:p>
    <w:p>
      <w:pPr>
        <w:pStyle w:val="Normal"/>
        <w:spacing w:lineRule="auto" w:line="240" w:before="0" w:after="0"/>
        <w:jc w:val="both"/>
        <w:rPr>
          <w:b/>
          <w:b/>
          <w:bCs/>
          <w:i/>
          <w:i/>
          <w:iCs/>
          <w:shd w:fill="FFFF00" w:val="clear"/>
        </w:rPr>
      </w:pPr>
      <w:r>
        <w:rPr>
          <w:rFonts w:eastAsia="Marianne" w:cs="Marianne" w:ascii="Marianne" w:hAnsi="Marianne"/>
          <w:b/>
          <w:bCs/>
          <w:i/>
          <w:iCs/>
          <w:sz w:val="20"/>
          <w:szCs w:val="20"/>
          <w:shd w:fill="FFFF00" w:val="clear"/>
        </w:rPr>
        <w:t>Les données liées aux espèces seront transmises au système d’information de la nature et des paysages (SINP) au niveau régional et national, puis système d’information sur les EEE (SIEEE) lorsque ce dernier sera opérationnel).</w:t>
      </w:r>
    </w:p>
    <w:p>
      <w:pPr>
        <w:pStyle w:val="Normal"/>
        <w:spacing w:lineRule="auto" w:line="240" w:before="0" w:after="0"/>
        <w:jc w:val="both"/>
        <w:rPr>
          <w:rFonts w:ascii="Marianne" w:hAnsi="Marianne" w:eastAsia="Marianne" w:cs="Marianne"/>
          <w:i/>
          <w:i/>
          <w:iCs/>
          <w:sz w:val="20"/>
          <w:szCs w:val="20"/>
          <w:shd w:fill="FFFF00" w:val="clear"/>
        </w:rPr>
      </w:pPr>
      <w:r>
        <w:rPr>
          <w:rFonts w:eastAsia="Marianne" w:cs="Marianne" w:ascii="Marianne" w:hAnsi="Marianne"/>
          <w:i/>
          <w:iCs/>
          <w:sz w:val="20"/>
          <w:szCs w:val="20"/>
          <w:shd w:fill="FFFF00" w:val="clear"/>
        </w:rPr>
      </w:r>
    </w:p>
    <w:p>
      <w:pPr>
        <w:pStyle w:val="Normal"/>
        <w:spacing w:lineRule="auto" w:line="240" w:before="0" w:after="0"/>
        <w:jc w:val="both"/>
        <w:rPr>
          <w:i/>
          <w:i/>
          <w:iCs/>
          <w:shd w:fill="FFFF00" w:val="clear"/>
        </w:rPr>
      </w:pPr>
      <w:r>
        <w:rPr>
          <w:rFonts w:eastAsia="Marianne" w:cs="Marianne" w:ascii="Marianne" w:hAnsi="Marianne"/>
          <w:i/>
          <w:iCs/>
          <w:sz w:val="20"/>
          <w:szCs w:val="20"/>
          <w:shd w:fill="FFFF00" w:val="clear"/>
        </w:rPr>
        <w:t xml:space="preserve">Des bilans des opérations et des suivis annuels devront être adressés à la DEAL </w:t>
      </w:r>
      <w:r>
        <w:rPr>
          <w:rFonts w:eastAsia="Marianne" w:cs="Marianne" w:ascii="Marianne" w:hAnsi="Marianne"/>
          <w:b/>
          <w:bCs/>
          <w:i/>
          <w:iCs/>
          <w:sz w:val="20"/>
          <w:szCs w:val="20"/>
          <w:shd w:fill="FFFF00" w:val="clear"/>
        </w:rPr>
        <w:t>et rendus publics</w:t>
      </w:r>
      <w:r>
        <w:rPr>
          <w:rFonts w:eastAsia="Marianne" w:cs="Marianne" w:ascii="Marianne" w:hAnsi="Marianne"/>
          <w:i/>
          <w:iCs/>
          <w:sz w:val="20"/>
          <w:szCs w:val="20"/>
          <w:shd w:fill="FFFF00" w:val="clear"/>
        </w:rPr>
        <w:t>, ils seront également présentés en CSRPN.</w:t>
      </w:r>
    </w:p>
    <w:p>
      <w:pPr>
        <w:pStyle w:val="Normal"/>
        <w:spacing w:lineRule="auto" w:line="240" w:before="0" w:after="0"/>
        <w:jc w:val="both"/>
        <w:rPr>
          <w:rFonts w:ascii="Marianne" w:hAnsi="Marianne" w:eastAsia="Marianne" w:cs="Marianne"/>
          <w:sz w:val="20"/>
          <w:szCs w:val="20"/>
        </w:rPr>
      </w:pPr>
      <w:r>
        <w:rPr>
          <w:rFonts w:eastAsia="Marianne" w:cs="Marianne" w:ascii="Marianne" w:hAnsi="Marianne"/>
          <w:sz w:val="20"/>
          <w:szCs w:val="20"/>
        </w:rPr>
      </w:r>
    </w:p>
    <w:p>
      <w:pPr>
        <w:pStyle w:val="Normal"/>
        <w:spacing w:lineRule="auto" w:line="240" w:before="0" w:after="0"/>
        <w:jc w:val="both"/>
        <w:rPr>
          <w:rFonts w:ascii="Marianne" w:hAnsi="Marianne" w:eastAsia="Marianne" w:cs="Marianne"/>
          <w:b/>
          <w:b/>
          <w:i/>
          <w:i/>
          <w:sz w:val="20"/>
          <w:szCs w:val="20"/>
          <w:u w:val="single"/>
        </w:rPr>
      </w:pPr>
      <w:r>
        <w:rPr>
          <w:rFonts w:eastAsia="Marianne" w:cs="Marianne" w:ascii="Marianne" w:hAnsi="Marianne"/>
          <w:b/>
          <w:i/>
          <w:sz w:val="20"/>
          <w:szCs w:val="20"/>
          <w:u w:val="single"/>
        </w:rPr>
      </w:r>
    </w:p>
    <w:p>
      <w:pPr>
        <w:pStyle w:val="Normal"/>
        <w:spacing w:lineRule="auto" w:line="240" w:before="0" w:after="0"/>
        <w:jc w:val="both"/>
        <w:rPr>
          <w:rFonts w:ascii="Marianne" w:hAnsi="Marianne" w:eastAsia="Marianne" w:cs="Marianne"/>
          <w:b/>
          <w:b/>
          <w:i/>
          <w:i/>
          <w:sz w:val="20"/>
          <w:szCs w:val="20"/>
          <w:u w:val="single"/>
        </w:rPr>
      </w:pPr>
      <w:r>
        <w:rPr>
          <w:rFonts w:eastAsia="Marianne" w:cs="Marianne" w:ascii="Marianne" w:hAnsi="Marianne"/>
          <w:b/>
          <w:i/>
          <w:sz w:val="20"/>
          <w:szCs w:val="20"/>
          <w:u w:val="single"/>
        </w:rPr>
      </w:r>
    </w:p>
    <w:p>
      <w:pPr>
        <w:pStyle w:val="Normal"/>
        <w:spacing w:lineRule="auto" w:line="240" w:before="0" w:after="0"/>
        <w:jc w:val="both"/>
        <w:rPr>
          <w:rFonts w:ascii="Marianne" w:hAnsi="Marianne" w:eastAsia="Marianne" w:cs="Marianne"/>
          <w:b/>
          <w:b/>
          <w:i/>
          <w:i/>
          <w:sz w:val="20"/>
          <w:szCs w:val="20"/>
          <w:u w:val="single"/>
        </w:rPr>
      </w:pPr>
      <w:r>
        <w:rPr>
          <w:rFonts w:eastAsia="Marianne" w:cs="Marianne" w:ascii="Marianne" w:hAnsi="Marianne"/>
          <w:b/>
          <w:i/>
          <w:sz w:val="20"/>
          <w:szCs w:val="20"/>
          <w:u w:val="single"/>
        </w:rPr>
      </w:r>
    </w:p>
    <w:p>
      <w:pPr>
        <w:pStyle w:val="Titre2"/>
        <w:spacing w:lineRule="auto" w:line="240" w:before="0" w:after="0"/>
        <w:jc w:val="both"/>
        <w:rPr>
          <w:rFonts w:ascii="Marianne" w:hAnsi="Marianne"/>
          <w:bCs/>
          <w:color w:val="2E75B5"/>
          <w:sz w:val="26"/>
          <w:szCs w:val="26"/>
        </w:rPr>
      </w:pPr>
      <w:r>
        <w:rPr>
          <w:rFonts w:ascii="Marianne" w:hAnsi="Marianne"/>
          <w:bCs/>
          <w:color w:val="2E75B5"/>
          <w:sz w:val="26"/>
          <w:szCs w:val="26"/>
        </w:rPr>
      </w:r>
      <w:r>
        <w:br w:type="page"/>
      </w:r>
    </w:p>
    <w:p>
      <w:pPr>
        <w:pStyle w:val="Titre2"/>
        <w:spacing w:lineRule="auto" w:line="240" w:before="0" w:after="0"/>
        <w:jc w:val="both"/>
        <w:rPr>
          <w:rFonts w:ascii="Marianne" w:hAnsi="Marianne" w:eastAsia="Marianne" w:cs="Marianne"/>
          <w:b/>
          <w:b/>
          <w:i w:val="false"/>
          <w:i w:val="false"/>
          <w:iCs w:val="false"/>
          <w:color w:val="00A933"/>
          <w:sz w:val="20"/>
          <w:szCs w:val="20"/>
          <w:u w:val="none"/>
        </w:rPr>
      </w:pPr>
      <w:bookmarkStart w:id="10" w:name="__RefHeading___Toc3599_3005050477"/>
      <w:bookmarkEnd w:id="10"/>
      <w:r>
        <w:rPr>
          <w:rFonts w:eastAsia="Marianne" w:cs="Marianne" w:ascii="Marianne" w:hAnsi="Marianne"/>
          <w:b/>
          <w:bCs/>
          <w:i w:val="false"/>
          <w:iCs w:val="false"/>
          <w:color w:val="2E75B5"/>
          <w:sz w:val="26"/>
          <w:szCs w:val="26"/>
          <w:u w:val="none"/>
        </w:rPr>
        <w:t xml:space="preserve">II-8 – VOLET 9 : FINANCEMENT </w:t>
      </w:r>
      <w:r>
        <w:rPr>
          <w:rFonts w:eastAsia="Marianne" w:cs="Marianne" w:ascii="Marianne" w:hAnsi="Marianne"/>
          <w:b w:val="false"/>
          <w:bCs w:val="false"/>
          <w:i w:val="false"/>
          <w:iCs w:val="false"/>
          <w:color w:val="2E75B5"/>
          <w:sz w:val="16"/>
          <w:szCs w:val="16"/>
          <w:u w:val="none"/>
        </w:rPr>
        <w:t>(volet obligatoire)</w:t>
      </w:r>
    </w:p>
    <w:p>
      <w:pPr>
        <w:pStyle w:val="Normal"/>
        <w:spacing w:lineRule="auto" w:line="240" w:before="0" w:after="0"/>
        <w:jc w:val="both"/>
        <w:rPr>
          <w:rFonts w:ascii="Marianne" w:hAnsi="Marianne" w:eastAsia="Marianne" w:cs="Marianne"/>
          <w:b/>
          <w:b/>
          <w:sz w:val="28"/>
          <w:szCs w:val="28"/>
        </w:rPr>
      </w:pPr>
      <w:r>
        <w:rPr>
          <w:rFonts w:eastAsia="Marianne" w:cs="Marianne" w:ascii="Marianne" w:hAnsi="Marianne"/>
          <w:b/>
          <w:sz w:val="28"/>
          <w:szCs w:val="28"/>
        </w:rPr>
      </w:r>
    </w:p>
    <w:p>
      <w:pPr>
        <w:pStyle w:val="Normal"/>
        <w:spacing w:lineRule="auto" w:line="240" w:before="0" w:after="0"/>
        <w:jc w:val="both"/>
        <w:rPr>
          <w:i/>
          <w:i/>
          <w:iCs/>
        </w:rPr>
      </w:pPr>
      <w:r>
        <w:rPr>
          <w:i/>
          <w:iCs/>
        </w:rPr>
      </w:r>
    </w:p>
    <w:p>
      <w:pPr>
        <w:pStyle w:val="Normal"/>
        <w:spacing w:lineRule="auto" w:line="240" w:before="0" w:after="0"/>
        <w:jc w:val="both"/>
        <w:rPr>
          <w:i/>
          <w:i/>
          <w:iCs/>
          <w:shd w:fill="FFFF00" w:val="clear"/>
        </w:rPr>
      </w:pPr>
      <w:r>
        <w:rPr>
          <w:rFonts w:eastAsia="Marianne" w:cs="Marianne" w:ascii="Marianne" w:hAnsi="Marianne"/>
          <w:b w:val="false"/>
          <w:bCs w:val="false"/>
          <w:i/>
          <w:iCs/>
          <w:sz w:val="20"/>
          <w:szCs w:val="20"/>
          <w:u w:val="none"/>
          <w:shd w:fill="FFFF00" w:val="clear"/>
        </w:rPr>
        <w:t>NOTA : Présentation</w:t>
      </w:r>
      <w:r>
        <w:rPr>
          <w:rFonts w:eastAsia="Marianne" w:cs="Marianne" w:ascii="Marianne" w:hAnsi="Marianne"/>
          <w:i/>
          <w:iCs/>
          <w:sz w:val="20"/>
          <w:szCs w:val="20"/>
          <w:shd w:fill="FFFF00" w:val="clear"/>
        </w:rPr>
        <w:t xml:space="preserve"> du budget total de l’action, du plan de financement et des cofinancements prévus </w:t>
      </w:r>
    </w:p>
    <w:p>
      <w:pPr>
        <w:pStyle w:val="Normal"/>
        <w:widowControl w:val="false"/>
        <w:tabs>
          <w:tab w:val="clear" w:pos="11340"/>
          <w:tab w:val="right" w:pos="9071" w:leader="none"/>
        </w:tabs>
        <w:spacing w:lineRule="auto" w:line="240" w:before="0" w:after="0"/>
        <w:jc w:val="both"/>
        <w:rPr>
          <w:i/>
          <w:i/>
          <w:iCs/>
          <w:shd w:fill="FFFF00" w:val="clear"/>
        </w:rPr>
      </w:pPr>
      <w:r>
        <w:rPr>
          <w:rFonts w:eastAsia="Marianne" w:cs="Marianne" w:ascii="Marianne" w:hAnsi="Marianne"/>
          <w:i/>
          <w:iCs/>
          <w:color w:val="000000"/>
          <w:sz w:val="20"/>
          <w:szCs w:val="20"/>
          <w:shd w:fill="FFFF00" w:val="clear"/>
        </w:rPr>
        <w:t xml:space="preserve">- le détail des coûts forfaitaires par action et par partenaire/sous-traitant, </w:t>
      </w:r>
    </w:p>
    <w:p>
      <w:pPr>
        <w:pStyle w:val="Normal"/>
        <w:widowControl w:val="false"/>
        <w:tabs>
          <w:tab w:val="clear" w:pos="11340"/>
          <w:tab w:val="right" w:pos="9071" w:leader="none"/>
        </w:tabs>
        <w:spacing w:lineRule="auto" w:line="240" w:before="0" w:after="0"/>
        <w:jc w:val="both"/>
        <w:rPr>
          <w:i/>
          <w:i/>
          <w:iCs/>
          <w:shd w:fill="FFFF00" w:val="clear"/>
        </w:rPr>
      </w:pPr>
      <w:r>
        <w:rPr>
          <w:rFonts w:eastAsia="Marianne" w:cs="Marianne" w:ascii="Marianne" w:hAnsi="Marianne"/>
          <w:i/>
          <w:iCs/>
          <w:color w:val="000000"/>
          <w:sz w:val="20"/>
          <w:szCs w:val="20"/>
          <w:shd w:fill="FFFF00" w:val="clear"/>
        </w:rPr>
        <w:t>- le montant de la subvention demandée au MTECT/DEB.</w:t>
      </w:r>
    </w:p>
    <w:p>
      <w:pPr>
        <w:pStyle w:val="Normal"/>
        <w:widowControl w:val="false"/>
        <w:tabs>
          <w:tab w:val="clear" w:pos="11340"/>
          <w:tab w:val="right" w:pos="9071" w:leader="none"/>
        </w:tabs>
        <w:spacing w:lineRule="auto" w:line="240" w:before="0" w:after="0"/>
        <w:jc w:val="both"/>
        <w:rPr>
          <w:rFonts w:ascii="Marianne" w:hAnsi="Marianne" w:eastAsia="Marianne" w:cs="Marianne"/>
          <w:i/>
          <w:i/>
          <w:iCs/>
          <w:color w:val="000000"/>
          <w:sz w:val="20"/>
          <w:szCs w:val="20"/>
          <w:shd w:fill="FFFF00" w:val="clear"/>
        </w:rPr>
      </w:pPr>
      <w:r>
        <w:rPr>
          <w:rFonts w:eastAsia="Marianne" w:cs="Marianne" w:ascii="Marianne" w:hAnsi="Marianne"/>
          <w:i/>
          <w:iCs/>
          <w:color w:val="000000"/>
          <w:sz w:val="20"/>
          <w:szCs w:val="20"/>
          <w:shd w:fill="FFFF00" w:val="clear"/>
        </w:rPr>
      </w:r>
    </w:p>
    <w:p>
      <w:pPr>
        <w:pStyle w:val="Normal"/>
        <w:widowControl w:val="false"/>
        <w:tabs>
          <w:tab w:val="clear" w:pos="11340"/>
          <w:tab w:val="right" w:pos="9071" w:leader="none"/>
        </w:tabs>
        <w:spacing w:lineRule="auto" w:line="240" w:before="0" w:after="0"/>
        <w:jc w:val="both"/>
        <w:rPr>
          <w:shd w:fill="FFFF00" w:val="clear"/>
        </w:rPr>
      </w:pPr>
      <w:r>
        <w:rPr>
          <w:rFonts w:eastAsia="Marianne" w:cs="Marianne" w:ascii="Marianne" w:hAnsi="Marianne"/>
          <w:b/>
          <w:i/>
          <w:iCs/>
          <w:color w:val="000000"/>
          <w:sz w:val="20"/>
          <w:szCs w:val="20"/>
          <w:u w:val="single"/>
          <w:shd w:fill="FFFF00" w:val="clear"/>
        </w:rPr>
        <w:t>Le détail des coûts du projet par action décrit les coûts d’investissement, de personnel, de fonctionnement, de prestation de service (quelle qu’en soit la destination), de facturation interne, etc. En cas de consortium, chaque partenaire fournira ce détail auprès du porteur de projet qui les transmettra au service instructeur. Les coûts de sous-traitance éventuelle devront clairement être identifiés</w:t>
      </w:r>
      <w:r>
        <w:rPr>
          <w:rFonts w:eastAsia="Marianne" w:cs="Marianne" w:ascii="Marianne" w:hAnsi="Marianne"/>
          <w:b/>
          <w:i/>
          <w:color w:val="000000"/>
          <w:sz w:val="20"/>
          <w:szCs w:val="20"/>
          <w:u w:val="single"/>
          <w:shd w:fill="FFFF00" w:val="clear"/>
        </w:rPr>
        <w:t>.</w:t>
      </w:r>
    </w:p>
    <w:p>
      <w:pPr>
        <w:pStyle w:val="Normal"/>
        <w:widowControl w:val="false"/>
        <w:tabs>
          <w:tab w:val="clear" w:pos="11340"/>
          <w:tab w:val="right" w:pos="9071" w:leader="none"/>
        </w:tabs>
        <w:spacing w:lineRule="auto" w:line="240" w:before="0" w:after="0"/>
        <w:jc w:val="both"/>
        <w:rPr>
          <w:shd w:fill="FFFF00" w:val="clear"/>
        </w:rPr>
      </w:pPr>
      <w:r>
        <w:rPr>
          <w:shd w:fill="FFFF00" w:val="clear"/>
        </w:rPr>
      </w:r>
    </w:p>
    <w:p>
      <w:pPr>
        <w:pStyle w:val="Normal"/>
        <w:widowControl w:val="false"/>
        <w:tabs>
          <w:tab w:val="clear" w:pos="11340"/>
          <w:tab w:val="right" w:pos="9071" w:leader="none"/>
        </w:tabs>
        <w:spacing w:lineRule="auto" w:line="240" w:before="0" w:after="0"/>
        <w:jc w:val="both"/>
        <w:rPr>
          <w:shd w:fill="FFFF00" w:val="clear"/>
        </w:rPr>
      </w:pPr>
      <w:r>
        <w:rPr>
          <w:rFonts w:eastAsia="Marianne" w:cs="Marianne" w:ascii="Marianne" w:hAnsi="Marianne"/>
          <w:b/>
          <w:i/>
          <w:color w:val="FF0000"/>
          <w:sz w:val="20"/>
          <w:szCs w:val="20"/>
          <w:u w:val="single"/>
          <w:shd w:fill="FFFF00" w:val="clear"/>
        </w:rPr>
        <w:t xml:space="preserve">Pour mémoire : </w:t>
      </w:r>
    </w:p>
    <w:p>
      <w:pPr>
        <w:pStyle w:val="Normal"/>
        <w:widowControl w:val="false"/>
        <w:tabs>
          <w:tab w:val="clear" w:pos="11340"/>
          <w:tab w:val="right" w:pos="9071" w:leader="none"/>
        </w:tabs>
        <w:spacing w:lineRule="auto" w:line="240" w:before="0" w:after="0"/>
        <w:jc w:val="both"/>
        <w:rPr>
          <w:shd w:fill="FFFF00" w:val="clear"/>
        </w:rPr>
      </w:pPr>
      <w:r>
        <w:rPr>
          <w:rFonts w:eastAsia="Marianne" w:cs="Marianne" w:ascii="Marianne" w:hAnsi="Marianne"/>
          <w:b/>
          <w:i/>
          <w:color w:val="FF0000"/>
          <w:sz w:val="20"/>
          <w:szCs w:val="20"/>
          <w:u w:val="single"/>
          <w:shd w:fill="FFFF00" w:val="clear"/>
        </w:rPr>
        <w:t>ELIGIBILITE DES DEPENSES</w:t>
      </w:r>
    </w:p>
    <w:p>
      <w:pPr>
        <w:pStyle w:val="Normal"/>
        <w:widowControl w:val="false"/>
        <w:tabs>
          <w:tab w:val="clear" w:pos="11340"/>
          <w:tab w:val="right" w:pos="9071" w:leader="none"/>
        </w:tabs>
        <w:spacing w:lineRule="auto" w:line="240" w:before="0" w:after="0"/>
        <w:jc w:val="both"/>
        <w:rPr>
          <w:shd w:fill="FFFF00" w:val="clear"/>
        </w:rPr>
      </w:pPr>
      <w:r>
        <w:rPr>
          <w:rFonts w:eastAsia="Marianne" w:cs="Marianne" w:ascii="Marianne" w:hAnsi="Marianne"/>
          <w:color w:val="FF0000"/>
          <w:sz w:val="20"/>
          <w:szCs w:val="20"/>
          <w:shd w:fill="FFFF00" w:val="clear"/>
        </w:rPr>
        <w:t>La nature des dépenses au niveau des opérations prévues peut être très diverse</w:t>
      </w:r>
      <w:r>
        <w:rPr>
          <w:rFonts w:eastAsia="Marianne"/>
          <w:color w:val="FF0000"/>
          <w:sz w:val="20"/>
          <w:szCs w:val="20"/>
          <w:shd w:fill="FFFF00" w:val="clear"/>
        </w:rPr>
        <w:t> </w:t>
      </w:r>
      <w:r>
        <w:rPr>
          <w:rFonts w:eastAsia="Marianne" w:cs="Marianne" w:ascii="Marianne" w:hAnsi="Marianne"/>
          <w:color w:val="FF0000"/>
          <w:sz w:val="20"/>
          <w:szCs w:val="20"/>
          <w:shd w:fill="FFFF00" w:val="clear"/>
        </w:rPr>
        <w:t>: matériel de gestion, véhicules, salaires de gestionnaires, prestation d’études, matériel de communication, etc. Les subventions accordées dans le cadre de l’appel à projet ne ciblent pas de dépenses particulières, du moment que ces dernières sont en rapport avec l’objectif de l’opération et le cadre de l’appel à projets, à savoir la gestion de populations de spécimens d’EEE.</w:t>
      </w:r>
    </w:p>
    <w:p>
      <w:pPr>
        <w:pStyle w:val="Normal"/>
        <w:widowControl w:val="false"/>
        <w:tabs>
          <w:tab w:val="clear" w:pos="11340"/>
          <w:tab w:val="right" w:pos="9071" w:leader="none"/>
        </w:tabs>
        <w:spacing w:lineRule="auto" w:line="240" w:before="0" w:after="0"/>
        <w:jc w:val="both"/>
        <w:rPr>
          <w:rFonts w:ascii="Marianne" w:hAnsi="Marianne" w:eastAsia="Marianne" w:cs="Marianne"/>
          <w:color w:val="FF0000"/>
          <w:sz w:val="20"/>
          <w:szCs w:val="20"/>
          <w:shd w:fill="FFFF00" w:val="clear"/>
        </w:rPr>
      </w:pPr>
      <w:r>
        <w:rPr>
          <w:rFonts w:eastAsia="Marianne" w:cs="Marianne" w:ascii="Marianne" w:hAnsi="Marianne"/>
          <w:color w:val="FF0000"/>
          <w:sz w:val="20"/>
          <w:szCs w:val="20"/>
          <w:shd w:fill="FFFF00" w:val="clear"/>
        </w:rPr>
      </w:r>
    </w:p>
    <w:p>
      <w:pPr>
        <w:pStyle w:val="Normal"/>
        <w:widowControl w:val="false"/>
        <w:tabs>
          <w:tab w:val="clear" w:pos="11340"/>
          <w:tab w:val="right" w:pos="9071" w:leader="none"/>
        </w:tabs>
        <w:spacing w:lineRule="auto" w:line="240" w:before="0" w:after="0"/>
        <w:jc w:val="both"/>
        <w:rPr>
          <w:shd w:fill="FFFF00" w:val="clear"/>
        </w:rPr>
      </w:pPr>
      <w:r>
        <w:rPr>
          <w:rFonts w:eastAsia="Marianne" w:cs="Marianne" w:ascii="Marianne" w:hAnsi="Marianne"/>
          <w:b/>
          <w:i/>
          <w:color w:val="FF0000"/>
          <w:sz w:val="20"/>
          <w:szCs w:val="20"/>
          <w:u w:val="single"/>
          <w:shd w:fill="FFFF00" w:val="clear"/>
        </w:rPr>
        <w:t>COFINANCEMENTS</w:t>
      </w:r>
    </w:p>
    <w:p>
      <w:pPr>
        <w:pStyle w:val="Normal"/>
        <w:widowControl w:val="false"/>
        <w:tabs>
          <w:tab w:val="clear" w:pos="11340"/>
          <w:tab w:val="right" w:pos="9071" w:leader="none"/>
        </w:tabs>
        <w:spacing w:lineRule="auto" w:line="240" w:before="0" w:after="0"/>
        <w:jc w:val="both"/>
        <w:rPr>
          <w:shd w:fill="FFFF00" w:val="clear"/>
        </w:rPr>
      </w:pPr>
      <w:r>
        <w:rPr>
          <w:rFonts w:eastAsia="Marianne" w:cs="Marianne" w:ascii="Marianne" w:hAnsi="Marianne"/>
          <w:b/>
          <w:i/>
          <w:color w:val="FF0000"/>
          <w:sz w:val="20"/>
          <w:szCs w:val="20"/>
          <w:u w:val="single"/>
          <w:shd w:fill="FFFF00" w:val="clear"/>
        </w:rPr>
        <w:t>Les cofinancements doivent être, dans la mesure du possible, être obtenus lors de la demande de subvention dans le cadre de cet appel à projets. Ces cofinancements peuvent être de diverses natures : soit des subventions émanant de diverses structures (Collectivités, Etat et/ou opérateurs, structures privées, etc…), ou bien des équivalents sous forme de don / prêt de matériel, mise à disposition d’agents, …</w:t>
      </w:r>
    </w:p>
    <w:p>
      <w:pPr>
        <w:pStyle w:val="Normal"/>
        <w:widowControl w:val="false"/>
        <w:tabs>
          <w:tab w:val="clear" w:pos="11340"/>
          <w:tab w:val="right" w:pos="9071" w:leader="none"/>
        </w:tabs>
        <w:spacing w:lineRule="auto" w:line="240" w:before="0" w:after="0"/>
        <w:jc w:val="both"/>
        <w:rPr>
          <w:shd w:fill="FFFF00" w:val="clear"/>
        </w:rPr>
      </w:pPr>
      <w:r>
        <w:rPr>
          <w:shd w:fill="FFFF00" w:val="clear"/>
        </w:rPr>
      </w:r>
    </w:p>
    <w:p>
      <w:pPr>
        <w:pStyle w:val="Normal"/>
        <w:spacing w:lineRule="auto" w:line="240" w:before="0" w:after="0"/>
        <w:jc w:val="both"/>
        <w:rPr>
          <w:i/>
          <w:i/>
          <w:iCs/>
          <w:shd w:fill="FFFF00" w:val="clear"/>
        </w:rPr>
      </w:pPr>
      <w:r>
        <w:rPr>
          <w:rFonts w:eastAsia="Marianne" w:cs="Marianne" w:ascii="Marianne" w:hAnsi="Marianne"/>
          <w:b/>
          <w:i/>
          <w:iCs/>
          <w:sz w:val="20"/>
          <w:szCs w:val="20"/>
          <w:shd w:fill="FFFF00" w:val="clear"/>
        </w:rPr>
        <w:t>Par projet et pour 2022, la participation de l’Etat dans le cadre de cet appel à projets est fixée à</w:t>
      </w:r>
      <w:r>
        <w:rPr>
          <w:rFonts w:eastAsia="Marianne"/>
          <w:b/>
          <w:i/>
          <w:iCs/>
          <w:sz w:val="20"/>
          <w:szCs w:val="20"/>
          <w:shd w:fill="FFFF00" w:val="clear"/>
        </w:rPr>
        <w:t> </w:t>
      </w:r>
      <w:r>
        <w:rPr>
          <w:rFonts w:eastAsia="Marianne" w:cs="Marianne" w:ascii="Marianne" w:hAnsi="Marianne"/>
          <w:b/>
          <w:i/>
          <w:iCs/>
          <w:sz w:val="20"/>
          <w:szCs w:val="20"/>
          <w:shd w:fill="FFFF00" w:val="clear"/>
        </w:rPr>
        <w:t>:</w:t>
      </w:r>
    </w:p>
    <w:p>
      <w:pPr>
        <w:pStyle w:val="Normal"/>
        <w:spacing w:lineRule="auto" w:line="240" w:before="0" w:after="0"/>
        <w:jc w:val="both"/>
        <w:rPr>
          <w:i/>
          <w:i/>
          <w:iCs/>
          <w:shd w:fill="FFFF00" w:val="clear"/>
        </w:rPr>
      </w:pPr>
      <w:r>
        <w:rPr>
          <w:rFonts w:eastAsia="Marianne" w:cs="Marianne" w:ascii="Marianne" w:hAnsi="Marianne"/>
          <w:b/>
          <w:i/>
          <w:iCs/>
          <w:sz w:val="20"/>
          <w:szCs w:val="20"/>
          <w:shd w:fill="FFFF00" w:val="clear"/>
        </w:rPr>
        <w:t>- 50% maximum du budget global de l’opération,</w:t>
      </w:r>
    </w:p>
    <w:p>
      <w:pPr>
        <w:pStyle w:val="Normal"/>
        <w:spacing w:lineRule="auto" w:line="240" w:before="0" w:after="0"/>
        <w:jc w:val="both"/>
        <w:rPr>
          <w:i/>
          <w:i/>
          <w:iCs/>
          <w:shd w:fill="FFFF00" w:val="clear"/>
        </w:rPr>
      </w:pPr>
      <w:r>
        <w:rPr>
          <w:rFonts w:eastAsia="Marianne" w:cs="Marianne" w:ascii="Marianne" w:hAnsi="Marianne"/>
          <w:b/>
          <w:i/>
          <w:iCs/>
          <w:sz w:val="20"/>
          <w:szCs w:val="20"/>
          <w:shd w:fill="FFFF00" w:val="clear"/>
        </w:rPr>
        <w:t>- 100 000 € maximum co-financés dans le cadre de cet appel à projets,</w:t>
      </w:r>
    </w:p>
    <w:p>
      <w:pPr>
        <w:pStyle w:val="Normal"/>
        <w:spacing w:lineRule="auto" w:line="240" w:before="0" w:after="0"/>
        <w:jc w:val="both"/>
        <w:rPr>
          <w:i/>
          <w:i/>
          <w:iCs/>
          <w:shd w:fill="FFFF00" w:val="clear"/>
        </w:rPr>
      </w:pPr>
      <w:r>
        <w:rPr>
          <w:rFonts w:eastAsia="Marianne" w:cs="Marianne" w:ascii="Marianne" w:hAnsi="Marianne"/>
          <w:b/>
          <w:i/>
          <w:iCs/>
          <w:color w:val="FF0000"/>
          <w:sz w:val="20"/>
          <w:szCs w:val="20"/>
          <w:shd w:fill="FFFF00" w:val="clear"/>
        </w:rPr>
        <w:t>- 200</w:t>
      </w:r>
      <w:r>
        <w:rPr>
          <w:rFonts w:eastAsia="Marianne"/>
          <w:b/>
          <w:i/>
          <w:iCs/>
          <w:color w:val="FF0000"/>
          <w:sz w:val="20"/>
          <w:szCs w:val="20"/>
          <w:shd w:fill="FFFF00" w:val="clear"/>
        </w:rPr>
        <w:t> </w:t>
      </w:r>
      <w:r>
        <w:rPr>
          <w:rFonts w:eastAsia="Marianne" w:cs="Marianne" w:ascii="Marianne" w:hAnsi="Marianne"/>
          <w:b/>
          <w:i/>
          <w:iCs/>
          <w:color w:val="FF0000"/>
          <w:sz w:val="20"/>
          <w:szCs w:val="20"/>
          <w:shd w:fill="FFFF00" w:val="clear"/>
        </w:rPr>
        <w:t>000 € maximum par pétitionnaire.</w:t>
      </w:r>
    </w:p>
    <w:p>
      <w:pPr>
        <w:pStyle w:val="Normal"/>
        <w:spacing w:lineRule="auto" w:line="240" w:before="0" w:after="0"/>
        <w:jc w:val="both"/>
        <w:rPr>
          <w:rFonts w:ascii="Marianne" w:hAnsi="Marianne" w:eastAsia="Marianne" w:cs="Marianne"/>
          <w:i/>
          <w:i/>
          <w:iCs/>
          <w:sz w:val="20"/>
          <w:szCs w:val="20"/>
          <w:shd w:fill="FFFF00" w:val="clear"/>
        </w:rPr>
      </w:pPr>
      <w:r>
        <w:rPr>
          <w:rFonts w:eastAsia="Marianne" w:cs="Marianne" w:ascii="Marianne" w:hAnsi="Marianne"/>
          <w:i/>
          <w:iCs/>
          <w:sz w:val="20"/>
          <w:szCs w:val="20"/>
          <w:shd w:fill="FFFF00" w:val="clear"/>
        </w:rPr>
      </w:r>
    </w:p>
    <w:p>
      <w:pPr>
        <w:pStyle w:val="Normal"/>
        <w:spacing w:lineRule="auto" w:line="240" w:before="0" w:after="0"/>
        <w:jc w:val="both"/>
        <w:rPr>
          <w:i/>
          <w:i/>
          <w:iCs/>
          <w:shd w:fill="FFFF00" w:val="clear"/>
        </w:rPr>
      </w:pPr>
      <w:r>
        <w:rPr>
          <w:rFonts w:eastAsia="Marianne" w:cs="Marianne" w:ascii="Marianne" w:hAnsi="Marianne"/>
          <w:i/>
          <w:iCs/>
          <w:color w:val="FF0000"/>
          <w:sz w:val="20"/>
          <w:szCs w:val="20"/>
          <w:shd w:fill="FFFF00" w:val="clear"/>
        </w:rPr>
        <w:t>Ainsi, les projets dont le montant total est égal ou dépasse 200</w:t>
      </w:r>
      <w:r>
        <w:rPr>
          <w:rFonts w:eastAsia="Marianne"/>
          <w:i/>
          <w:iCs/>
          <w:color w:val="FF0000"/>
          <w:sz w:val="20"/>
          <w:szCs w:val="20"/>
          <w:shd w:fill="FFFF00" w:val="clear"/>
        </w:rPr>
        <w:t> </w:t>
      </w:r>
      <w:r>
        <w:rPr>
          <w:rFonts w:eastAsia="Marianne" w:cs="Marianne" w:ascii="Marianne" w:hAnsi="Marianne"/>
          <w:i/>
          <w:iCs/>
          <w:color w:val="FF0000"/>
          <w:sz w:val="20"/>
          <w:szCs w:val="20"/>
          <w:shd w:fill="FFFF00" w:val="clear"/>
        </w:rPr>
        <w:t>000 € ne pourront obtenir qu’une subvention maximum de 100</w:t>
      </w:r>
      <w:r>
        <w:rPr>
          <w:rFonts w:eastAsia="Marianne"/>
          <w:i/>
          <w:iCs/>
          <w:color w:val="FF0000"/>
          <w:sz w:val="20"/>
          <w:szCs w:val="20"/>
          <w:shd w:fill="FFFF00" w:val="clear"/>
        </w:rPr>
        <w:t> </w:t>
      </w:r>
      <w:r>
        <w:rPr>
          <w:rFonts w:eastAsia="Marianne" w:cs="Marianne" w:ascii="Marianne" w:hAnsi="Marianne"/>
          <w:i/>
          <w:iCs/>
          <w:color w:val="FF0000"/>
          <w:sz w:val="20"/>
          <w:szCs w:val="20"/>
          <w:shd w:fill="FFFF00" w:val="clear"/>
        </w:rPr>
        <w:t>000 €.</w:t>
      </w:r>
    </w:p>
    <w:p>
      <w:pPr>
        <w:pStyle w:val="Normal"/>
        <w:spacing w:lineRule="auto" w:line="240" w:before="0" w:after="0"/>
        <w:jc w:val="both"/>
        <w:rPr>
          <w:i/>
          <w:i/>
          <w:iCs/>
        </w:rPr>
      </w:pPr>
      <w:r>
        <w:rPr>
          <w:rFonts w:eastAsia="Marianne" w:cs="Marianne" w:ascii="Marianne" w:hAnsi="Marianne"/>
          <w:i/>
          <w:iCs/>
          <w:color w:val="FF0000"/>
          <w:sz w:val="20"/>
          <w:szCs w:val="20"/>
          <w:shd w:fill="FFFF00" w:val="clear"/>
        </w:rPr>
        <w:t>Les projets dont le montant total est inférieur à 200</w:t>
      </w:r>
      <w:r>
        <w:rPr>
          <w:rFonts w:eastAsia="Marianne"/>
          <w:i/>
          <w:iCs/>
          <w:color w:val="FF0000"/>
          <w:sz w:val="20"/>
          <w:szCs w:val="20"/>
          <w:shd w:fill="FFFF00" w:val="clear"/>
        </w:rPr>
        <w:t> </w:t>
      </w:r>
      <w:r>
        <w:rPr>
          <w:rFonts w:eastAsia="Marianne" w:cs="Marianne" w:ascii="Marianne" w:hAnsi="Marianne"/>
          <w:i/>
          <w:iCs/>
          <w:color w:val="FF0000"/>
          <w:sz w:val="20"/>
          <w:szCs w:val="20"/>
          <w:shd w:fill="FFFF00" w:val="clear"/>
        </w:rPr>
        <w:t>000 € obtiendront une subvention correspondant à la moitié de ce monta</w:t>
      </w:r>
      <w:r>
        <w:rPr>
          <w:rFonts w:eastAsia="Marianne" w:cs="Marianne" w:ascii="Marianne" w:hAnsi="Marianne"/>
          <w:i/>
          <w:iCs/>
          <w:color w:val="FF0000"/>
          <w:sz w:val="20"/>
          <w:szCs w:val="20"/>
        </w:rPr>
        <w:t>nt.</w:t>
      </w:r>
    </w:p>
    <w:p>
      <w:pPr>
        <w:pStyle w:val="Normal"/>
        <w:widowControl w:val="false"/>
        <w:tabs>
          <w:tab w:val="clear" w:pos="11340"/>
          <w:tab w:val="right" w:pos="9071" w:leader="none"/>
        </w:tabs>
        <w:spacing w:lineRule="auto" w:line="240" w:before="0" w:after="0"/>
        <w:jc w:val="both"/>
        <w:rPr>
          <w:rFonts w:ascii="Marianne" w:hAnsi="Marianne" w:eastAsia="Marianne" w:cs="Marianne"/>
          <w:sz w:val="20"/>
          <w:szCs w:val="20"/>
        </w:rPr>
      </w:pPr>
      <w:r>
        <w:rPr>
          <w:rFonts w:eastAsia="Marianne" w:cs="Marianne" w:ascii="Marianne" w:hAnsi="Marianne"/>
          <w:sz w:val="20"/>
          <w:szCs w:val="20"/>
        </w:rPr>
      </w:r>
    </w:p>
    <w:p>
      <w:pPr>
        <w:pStyle w:val="Normal"/>
        <w:widowControl w:val="false"/>
        <w:tabs>
          <w:tab w:val="clear" w:pos="11340"/>
          <w:tab w:val="right" w:pos="9071" w:leader="none"/>
        </w:tabs>
        <w:spacing w:lineRule="auto" w:line="240" w:before="0" w:after="0"/>
        <w:jc w:val="both"/>
        <w:rPr>
          <w:rFonts w:ascii="Marianne" w:hAnsi="Marianne" w:eastAsia="Marianne" w:cs="Marianne"/>
          <w:color w:val="000000"/>
          <w:sz w:val="20"/>
          <w:szCs w:val="20"/>
        </w:rPr>
      </w:pPr>
      <w:r>
        <w:rPr>
          <w:rFonts w:eastAsia="Marianne" w:cs="Marianne" w:ascii="Marianne" w:hAnsi="Marianne"/>
          <w:color w:val="000000"/>
          <w:sz w:val="20"/>
          <w:szCs w:val="20"/>
        </w:rPr>
      </w:r>
    </w:p>
    <w:p>
      <w:pPr>
        <w:pStyle w:val="Titre2"/>
        <w:spacing w:lineRule="auto" w:line="240" w:before="0" w:after="0"/>
        <w:jc w:val="both"/>
        <w:rPr>
          <w:bCs/>
          <w:color w:val="2E75B5"/>
        </w:rPr>
      </w:pPr>
      <w:r>
        <w:rPr>
          <w:bCs/>
          <w:color w:val="2E75B5"/>
        </w:rPr>
      </w:r>
      <w:r>
        <w:br w:type="page"/>
      </w:r>
    </w:p>
    <w:p>
      <w:pPr>
        <w:pStyle w:val="Titre2"/>
        <w:spacing w:lineRule="auto" w:line="240" w:before="0" w:after="0"/>
        <w:jc w:val="both"/>
        <w:rPr>
          <w:rFonts w:ascii="Marianne" w:hAnsi="Marianne" w:eastAsia="Marianne" w:cs="Marianne"/>
          <w:b/>
          <w:b/>
          <w:i w:val="false"/>
          <w:i w:val="false"/>
          <w:iCs w:val="false"/>
          <w:color w:val="00A933"/>
          <w:sz w:val="26"/>
          <w:szCs w:val="26"/>
          <w:u w:val="none"/>
        </w:rPr>
      </w:pPr>
      <w:bookmarkStart w:id="11" w:name="__RefHeading___Toc3601_3005050477"/>
      <w:bookmarkEnd w:id="11"/>
      <w:r>
        <w:rPr>
          <w:rFonts w:eastAsia="Marianne" w:cs="Marianne" w:ascii="Marianne" w:hAnsi="Marianne"/>
          <w:b/>
          <w:bCs/>
          <w:i w:val="false"/>
          <w:iCs w:val="false"/>
          <w:color w:val="2E75B5"/>
          <w:sz w:val="26"/>
          <w:szCs w:val="26"/>
          <w:u w:val="none"/>
        </w:rPr>
        <w:t xml:space="preserve">II-9 – VOLET 10 : CALENDRIER </w:t>
      </w:r>
      <w:r>
        <w:rPr>
          <w:rFonts w:eastAsia="Marianne" w:cs="Marianne" w:ascii="Marianne" w:hAnsi="Marianne"/>
          <w:b w:val="false"/>
          <w:bCs w:val="false"/>
          <w:i w:val="false"/>
          <w:iCs w:val="false"/>
          <w:color w:val="2E75B5"/>
          <w:sz w:val="16"/>
          <w:szCs w:val="16"/>
          <w:u w:val="none"/>
        </w:rPr>
        <w:t>(volet obligatoire)</w:t>
      </w:r>
    </w:p>
    <w:p>
      <w:pPr>
        <w:pStyle w:val="Normal"/>
        <w:spacing w:lineRule="auto" w:line="240" w:before="0" w:after="0"/>
        <w:jc w:val="both"/>
        <w:rPr>
          <w:rFonts w:ascii="Marianne" w:hAnsi="Marianne" w:eastAsia="Marianne" w:cs="Marianne"/>
          <w:sz w:val="20"/>
          <w:szCs w:val="20"/>
        </w:rPr>
      </w:pPr>
      <w:r>
        <w:rPr>
          <w:rFonts w:eastAsia="Marianne" w:cs="Marianne" w:ascii="Marianne" w:hAnsi="Marianne"/>
          <w:sz w:val="20"/>
          <w:szCs w:val="20"/>
        </w:rPr>
      </w:r>
    </w:p>
    <w:p>
      <w:pPr>
        <w:pStyle w:val="Normal"/>
        <w:spacing w:lineRule="auto" w:line="240" w:before="0" w:after="0"/>
        <w:jc w:val="both"/>
        <w:rPr>
          <w:i/>
          <w:i/>
          <w:iCs/>
          <w:shd w:fill="FFFF00" w:val="clear"/>
        </w:rPr>
      </w:pPr>
      <w:r>
        <w:rPr>
          <w:rFonts w:eastAsia="Marianne" w:cs="Marianne" w:ascii="Marianne" w:hAnsi="Marianne"/>
          <w:i/>
          <w:iCs/>
          <w:sz w:val="20"/>
          <w:szCs w:val="20"/>
          <w:shd w:fill="FFFF00" w:val="clear"/>
        </w:rPr>
        <w:t>NOTA : - Présentation du déroulement des travaux et actions mises en œuvre sur la période totale de mise en œuvre de l’opération.</w:t>
      </w:r>
    </w:p>
    <w:p>
      <w:pPr>
        <w:pStyle w:val="Normal"/>
        <w:spacing w:lineRule="auto" w:line="240" w:before="0" w:after="0"/>
        <w:jc w:val="both"/>
        <w:rPr>
          <w:i/>
          <w:i/>
          <w:iCs/>
        </w:rPr>
      </w:pPr>
      <w:r>
        <w:rPr>
          <w:i/>
          <w:iCs/>
        </w:rPr>
      </w:r>
    </w:p>
    <w:p>
      <w:pPr>
        <w:pStyle w:val="Normal"/>
        <w:spacing w:lineRule="auto" w:line="240" w:before="0" w:after="0"/>
        <w:jc w:val="both"/>
        <w:rPr>
          <w:rFonts w:ascii="Marianne" w:hAnsi="Marianne" w:eastAsia="Marianne" w:cs="Marianne"/>
          <w:sz w:val="20"/>
          <w:szCs w:val="20"/>
        </w:rPr>
      </w:pPr>
      <w:r>
        <w:rPr>
          <w:rFonts w:eastAsia="Marianne" w:cs="Marianne" w:ascii="Marianne" w:hAnsi="Marianne"/>
          <w:sz w:val="20"/>
          <w:szCs w:val="20"/>
        </w:rPr>
      </w:r>
    </w:p>
    <w:p>
      <w:pPr>
        <w:pStyle w:val="Normal"/>
        <w:spacing w:lineRule="auto" w:line="240" w:before="0" w:after="0"/>
        <w:jc w:val="both"/>
        <w:rPr>
          <w:rFonts w:ascii="Marianne" w:hAnsi="Marianne" w:eastAsia="Marianne" w:cs="Marianne"/>
          <w:sz w:val="20"/>
          <w:szCs w:val="20"/>
        </w:rPr>
      </w:pPr>
      <w:r>
        <w:rPr>
          <w:rFonts w:eastAsia="Marianne" w:cs="Marianne" w:ascii="Marianne" w:hAnsi="Marianne"/>
          <w:sz w:val="20"/>
          <w:szCs w:val="20"/>
        </w:rPr>
      </w:r>
    </w:p>
    <w:p>
      <w:pPr>
        <w:pStyle w:val="Normal"/>
        <w:spacing w:lineRule="auto" w:line="240" w:before="0" w:after="0"/>
        <w:jc w:val="both"/>
        <w:rPr>
          <w:rFonts w:ascii="Marianne" w:hAnsi="Marianne" w:eastAsia="Marianne" w:cs="Marianne"/>
          <w:sz w:val="20"/>
          <w:szCs w:val="20"/>
        </w:rPr>
      </w:pPr>
      <w:r>
        <w:rPr>
          <w:rFonts w:eastAsia="Marianne" w:cs="Marianne" w:ascii="Marianne" w:hAnsi="Marianne"/>
          <w:sz w:val="20"/>
          <w:szCs w:val="20"/>
        </w:rPr>
      </w:r>
    </w:p>
    <w:p>
      <w:pPr>
        <w:pStyle w:val="Normal"/>
        <w:spacing w:lineRule="auto" w:line="240" w:before="0" w:after="0"/>
        <w:jc w:val="both"/>
        <w:rPr>
          <w:rFonts w:ascii="Marianne" w:hAnsi="Marianne" w:eastAsia="Marianne" w:cs="Marianne"/>
          <w:sz w:val="20"/>
          <w:szCs w:val="20"/>
        </w:rPr>
      </w:pPr>
      <w:r>
        <w:rPr>
          <w:rFonts w:eastAsia="Marianne" w:cs="Marianne" w:ascii="Marianne" w:hAnsi="Marianne"/>
          <w:sz w:val="20"/>
          <w:szCs w:val="20"/>
        </w:rPr>
      </w:r>
    </w:p>
    <w:p>
      <w:pPr>
        <w:pStyle w:val="Titre2"/>
        <w:spacing w:lineRule="auto" w:line="240" w:before="0" w:after="0"/>
        <w:jc w:val="both"/>
        <w:rPr>
          <w:rFonts w:ascii="Marianne" w:hAnsi="Marianne"/>
          <w:bCs/>
          <w:color w:val="2E75B5"/>
        </w:rPr>
      </w:pPr>
      <w:r>
        <w:rPr>
          <w:rFonts w:ascii="Marianne" w:hAnsi="Marianne"/>
          <w:bCs/>
          <w:color w:val="2E75B5"/>
        </w:rPr>
      </w:r>
      <w:r>
        <w:br w:type="page"/>
      </w:r>
    </w:p>
    <w:p>
      <w:pPr>
        <w:pStyle w:val="Titre2"/>
        <w:spacing w:lineRule="auto" w:line="240" w:before="0" w:after="0"/>
        <w:jc w:val="both"/>
        <w:rPr>
          <w:rFonts w:ascii="Marianne" w:hAnsi="Marianne" w:eastAsia="Marianne" w:cs="Marianne"/>
          <w:b/>
          <w:b/>
          <w:i w:val="false"/>
          <w:i w:val="false"/>
          <w:iCs w:val="false"/>
          <w:color w:val="00A933"/>
          <w:sz w:val="26"/>
          <w:szCs w:val="26"/>
          <w:u w:val="none"/>
        </w:rPr>
      </w:pPr>
      <w:bookmarkStart w:id="12" w:name="__RefHeading___Toc3603_3005050477"/>
      <w:bookmarkEnd w:id="12"/>
      <w:r>
        <w:rPr>
          <w:rFonts w:eastAsia="Marianne" w:cs="Marianne" w:ascii="Marianne" w:hAnsi="Marianne"/>
          <w:b/>
          <w:bCs/>
          <w:i w:val="false"/>
          <w:iCs w:val="false"/>
          <w:color w:val="2E75B5"/>
          <w:sz w:val="26"/>
          <w:szCs w:val="26"/>
          <w:u w:val="none"/>
        </w:rPr>
        <w:t xml:space="preserve">II-10 – VOLET 11 : RÉSUMÉ PUBLIABLE </w:t>
      </w:r>
      <w:r>
        <w:rPr>
          <w:rFonts w:eastAsia="Marianne" w:cs="Marianne" w:ascii="Marianne" w:hAnsi="Marianne"/>
          <w:b w:val="false"/>
          <w:bCs w:val="false"/>
          <w:i w:val="false"/>
          <w:iCs w:val="false"/>
          <w:color w:val="2E75B5"/>
          <w:sz w:val="16"/>
          <w:szCs w:val="16"/>
          <w:u w:val="none"/>
        </w:rPr>
        <w:t>(volet obligatoire)</w:t>
      </w:r>
    </w:p>
    <w:p>
      <w:pPr>
        <w:pStyle w:val="Normal"/>
        <w:spacing w:lineRule="auto" w:line="240" w:before="0" w:after="0"/>
        <w:jc w:val="both"/>
        <w:rPr>
          <w:sz w:val="26"/>
          <w:szCs w:val="26"/>
        </w:rPr>
      </w:pPr>
      <w:r>
        <w:rPr>
          <w:sz w:val="26"/>
          <w:szCs w:val="26"/>
        </w:rPr>
      </w:r>
    </w:p>
    <w:p>
      <w:pPr>
        <w:pStyle w:val="Normal"/>
        <w:spacing w:lineRule="auto" w:line="240" w:before="0" w:after="0"/>
        <w:jc w:val="both"/>
        <w:rPr>
          <w:i/>
          <w:i/>
          <w:iCs/>
          <w:shd w:fill="FFFF00" w:val="clear"/>
        </w:rPr>
      </w:pPr>
      <w:r>
        <w:rPr>
          <w:i/>
          <w:iCs/>
          <w:shd w:fill="FFFF00" w:val="clear"/>
        </w:rPr>
        <w:t xml:space="preserve">NOTA : </w:t>
      </w:r>
    </w:p>
    <w:p>
      <w:pPr>
        <w:pStyle w:val="Normal"/>
        <w:widowControl w:val="false"/>
        <w:tabs>
          <w:tab w:val="clear" w:pos="11340"/>
          <w:tab w:val="right" w:pos="9071" w:leader="none"/>
        </w:tabs>
        <w:spacing w:lineRule="auto" w:line="240" w:before="0" w:after="0"/>
        <w:jc w:val="both"/>
        <w:rPr>
          <w:i/>
          <w:i/>
          <w:iCs/>
          <w:shd w:fill="FFFF00" w:val="clear"/>
        </w:rPr>
      </w:pPr>
      <w:r>
        <w:rPr>
          <w:rFonts w:eastAsia="Marianne" w:cs="Marianne" w:ascii="Marianne" w:hAnsi="Marianne"/>
          <w:i/>
          <w:iCs/>
          <w:color w:val="000000"/>
          <w:sz w:val="20"/>
          <w:szCs w:val="20"/>
          <w:shd w:fill="FFFF00" w:val="clear"/>
        </w:rPr>
        <w:t>Résumé du projet sous la forme d’une fiche rassemblant l’ensemble des points suivants qui sera complété et valorisée sous forme de  «</w:t>
      </w:r>
      <w:r>
        <w:rPr>
          <w:rFonts w:eastAsia="Marianne"/>
          <w:i/>
          <w:iCs/>
          <w:color w:val="000000"/>
          <w:sz w:val="20"/>
          <w:szCs w:val="20"/>
          <w:shd w:fill="FFFF00" w:val="clear"/>
        </w:rPr>
        <w:t> </w:t>
      </w:r>
      <w:r>
        <w:rPr>
          <w:rFonts w:eastAsia="Marianne" w:cs="Marianne" w:ascii="Marianne" w:hAnsi="Marianne"/>
          <w:i/>
          <w:iCs/>
          <w:color w:val="000000"/>
          <w:sz w:val="20"/>
          <w:szCs w:val="20"/>
          <w:shd w:fill="FFFF00" w:val="clear"/>
        </w:rPr>
        <w:t>retour d’expérience</w:t>
      </w:r>
      <w:r>
        <w:rPr>
          <w:rStyle w:val="Ancredenotedebasdepage"/>
          <w:rFonts w:eastAsia="Marianne" w:cs="Marianne" w:ascii="Marianne" w:hAnsi="Marianne"/>
          <w:i/>
          <w:iCs/>
          <w:color w:val="000000"/>
          <w:sz w:val="20"/>
          <w:szCs w:val="20"/>
          <w:shd w:fill="FFFF00" w:val="clear"/>
        </w:rPr>
        <w:footnoteReference w:id="2"/>
      </w:r>
      <w:r>
        <w:rPr>
          <w:rFonts w:eastAsia="Marianne"/>
          <w:i/>
          <w:iCs/>
          <w:color w:val="000000"/>
          <w:sz w:val="20"/>
          <w:szCs w:val="20"/>
          <w:shd w:fill="FFFF00" w:val="clear"/>
        </w:rPr>
        <w:t> </w:t>
      </w:r>
      <w:r>
        <w:rPr>
          <w:rFonts w:eastAsia="Marianne" w:cs="Marianne" w:ascii="Marianne" w:hAnsi="Marianne"/>
          <w:i/>
          <w:iCs/>
          <w:color w:val="000000"/>
          <w:sz w:val="20"/>
          <w:szCs w:val="20"/>
          <w:shd w:fill="FFFF00" w:val="clear"/>
        </w:rPr>
        <w:t>» structuré comme ceux mis en ligne au niveau du Centre de ressources EEE, après réalisation</w:t>
      </w:r>
      <w:r>
        <w:rPr>
          <w:i/>
          <w:iCs/>
          <w:sz w:val="20"/>
          <w:szCs w:val="20"/>
          <w:shd w:fill="FFFF00" w:val="clear"/>
        </w:rPr>
        <w:t> </w:t>
      </w:r>
      <w:r>
        <w:rPr>
          <w:rFonts w:eastAsia="Marianne" w:cs="Marianne" w:ascii="Marianne" w:hAnsi="Marianne"/>
          <w:i/>
          <w:iCs/>
          <w:sz w:val="20"/>
          <w:szCs w:val="20"/>
          <w:shd w:fill="FFFF00" w:val="clear"/>
        </w:rPr>
        <w:t>:</w:t>
      </w:r>
    </w:p>
    <w:p>
      <w:pPr>
        <w:pStyle w:val="Normal"/>
        <w:numPr>
          <w:ilvl w:val="0"/>
          <w:numId w:val="1"/>
        </w:numPr>
        <w:spacing w:lineRule="auto" w:line="240" w:before="0" w:after="0"/>
        <w:jc w:val="both"/>
        <w:rPr>
          <w:i/>
          <w:i/>
          <w:iCs/>
          <w:shd w:fill="FFFF00" w:val="clear"/>
        </w:rPr>
      </w:pPr>
      <w:r>
        <w:rPr>
          <w:rFonts w:eastAsia="Marianne" w:cs="Marianne" w:ascii="Marianne" w:hAnsi="Marianne"/>
          <w:i/>
          <w:iCs/>
          <w:sz w:val="20"/>
          <w:szCs w:val="20"/>
          <w:shd w:fill="FFFF00" w:val="clear"/>
        </w:rPr>
        <w:t>présentation du pilote de l’opération</w:t>
      </w:r>
    </w:p>
    <w:p>
      <w:pPr>
        <w:pStyle w:val="Normal"/>
        <w:numPr>
          <w:ilvl w:val="0"/>
          <w:numId w:val="1"/>
        </w:numPr>
        <w:spacing w:lineRule="auto" w:line="240" w:before="0" w:after="0"/>
        <w:jc w:val="both"/>
        <w:rPr>
          <w:i/>
          <w:i/>
          <w:iCs/>
          <w:shd w:fill="FFFF00" w:val="clear"/>
        </w:rPr>
      </w:pPr>
      <w:r>
        <w:rPr>
          <w:rFonts w:eastAsia="Marianne" w:cs="Marianne" w:ascii="Marianne" w:hAnsi="Marianne"/>
          <w:i/>
          <w:iCs/>
          <w:sz w:val="20"/>
          <w:szCs w:val="20"/>
          <w:shd w:fill="FFFF00" w:val="clear"/>
        </w:rPr>
        <w:t>présentation du site d’intervention (Maîtrise du foncier ? )</w:t>
      </w:r>
    </w:p>
    <w:p>
      <w:pPr>
        <w:pStyle w:val="Normal"/>
        <w:numPr>
          <w:ilvl w:val="0"/>
          <w:numId w:val="1"/>
        </w:numPr>
        <w:spacing w:lineRule="auto" w:line="240" w:before="0" w:after="0"/>
        <w:jc w:val="both"/>
        <w:rPr>
          <w:i/>
          <w:i/>
          <w:iCs/>
          <w:shd w:fill="FFFF00" w:val="clear"/>
        </w:rPr>
      </w:pPr>
      <w:r>
        <w:rPr>
          <w:rFonts w:eastAsia="Marianne" w:cs="Marianne" w:ascii="Marianne" w:hAnsi="Marianne"/>
          <w:i/>
          <w:iCs/>
          <w:sz w:val="20"/>
          <w:szCs w:val="20"/>
          <w:shd w:fill="FFFF00" w:val="clear"/>
        </w:rPr>
        <w:t>présentation des espèces traitées et de leurs impacts</w:t>
      </w:r>
    </w:p>
    <w:p>
      <w:pPr>
        <w:pStyle w:val="Normal"/>
        <w:numPr>
          <w:ilvl w:val="0"/>
          <w:numId w:val="1"/>
        </w:numPr>
        <w:spacing w:lineRule="auto" w:line="240" w:before="0" w:after="0"/>
        <w:jc w:val="both"/>
        <w:rPr>
          <w:i/>
          <w:i/>
          <w:iCs/>
          <w:color w:val="auto"/>
          <w:shd w:fill="FFFF00" w:val="clear"/>
        </w:rPr>
      </w:pPr>
      <w:r>
        <w:rPr>
          <w:rFonts w:eastAsia="Marianne" w:cs="Marianne" w:ascii="Marianne" w:hAnsi="Marianne"/>
          <w:i/>
          <w:iCs/>
          <w:color w:val="000000"/>
          <w:sz w:val="20"/>
          <w:szCs w:val="20"/>
          <w:shd w:fill="FFFF00" w:val="clear"/>
        </w:rPr>
        <w:t xml:space="preserve">contraintes environnementales, administratives… </w:t>
      </w:r>
    </w:p>
    <w:p>
      <w:pPr>
        <w:pStyle w:val="Normal"/>
        <w:numPr>
          <w:ilvl w:val="0"/>
          <w:numId w:val="1"/>
        </w:numPr>
        <w:spacing w:lineRule="auto" w:line="240" w:before="0" w:after="0"/>
        <w:jc w:val="both"/>
        <w:rPr>
          <w:i/>
          <w:i/>
          <w:iCs/>
          <w:shd w:fill="FFFF00" w:val="clear"/>
        </w:rPr>
      </w:pPr>
      <w:r>
        <w:rPr>
          <w:rFonts w:eastAsia="Marianne" w:cs="Marianne" w:ascii="Marianne" w:hAnsi="Marianne"/>
          <w:i/>
          <w:iCs/>
          <w:sz w:val="20"/>
          <w:szCs w:val="20"/>
          <w:shd w:fill="FFFF00" w:val="clear"/>
        </w:rPr>
        <w:t xml:space="preserve">interventions prévues (Protocole et moyens (matériel et humain) mis à disposition de l’opération) </w:t>
      </w:r>
      <w:r>
        <w:rPr>
          <w:rFonts w:eastAsia="Marianne" w:cs="Marianne" w:ascii="Marianne" w:hAnsi="Marianne"/>
          <w:i/>
          <w:iCs/>
          <w:color w:val="00A933"/>
          <w:sz w:val="20"/>
          <w:szCs w:val="20"/>
          <w:shd w:fill="FFFF00" w:val="clear"/>
        </w:rPr>
        <w:t>réalisées</w:t>
      </w:r>
    </w:p>
    <w:p>
      <w:pPr>
        <w:pStyle w:val="Normal"/>
        <w:numPr>
          <w:ilvl w:val="0"/>
          <w:numId w:val="1"/>
        </w:numPr>
        <w:spacing w:lineRule="auto" w:line="240" w:before="0" w:after="0"/>
        <w:jc w:val="both"/>
        <w:rPr>
          <w:i/>
          <w:i/>
          <w:iCs/>
          <w:shd w:fill="FFFF00" w:val="clear"/>
        </w:rPr>
      </w:pPr>
      <w:r>
        <w:rPr>
          <w:rFonts w:eastAsia="Marianne" w:cs="Marianne" w:ascii="Marianne" w:hAnsi="Marianne"/>
          <w:i/>
          <w:iCs/>
          <w:sz w:val="20"/>
          <w:szCs w:val="20"/>
          <w:shd w:fill="FFFF00" w:val="clear"/>
        </w:rPr>
        <w:t>choix des périodes d’intervention en expliquant pourquoi</w:t>
      </w:r>
    </w:p>
    <w:p>
      <w:pPr>
        <w:pStyle w:val="Normal"/>
        <w:numPr>
          <w:ilvl w:val="0"/>
          <w:numId w:val="1"/>
        </w:numPr>
        <w:spacing w:lineRule="auto" w:line="240" w:before="0" w:after="0"/>
        <w:jc w:val="both"/>
        <w:rPr>
          <w:i/>
          <w:i/>
          <w:iCs/>
          <w:shd w:fill="FFFF00" w:val="clear"/>
        </w:rPr>
      </w:pPr>
      <w:r>
        <w:rPr>
          <w:rFonts w:eastAsia="Marianne" w:cs="Marianne" w:ascii="Marianne" w:hAnsi="Marianne"/>
          <w:i/>
          <w:iCs/>
          <w:sz w:val="20"/>
          <w:szCs w:val="20"/>
          <w:shd w:fill="FFFF00" w:val="clear"/>
        </w:rPr>
        <w:t>mode de traitement des déchets</w:t>
      </w:r>
    </w:p>
    <w:p>
      <w:pPr>
        <w:pStyle w:val="Normal"/>
        <w:numPr>
          <w:ilvl w:val="0"/>
          <w:numId w:val="1"/>
        </w:numPr>
        <w:spacing w:lineRule="auto" w:line="240" w:before="0" w:after="0"/>
        <w:jc w:val="both"/>
        <w:rPr>
          <w:i/>
          <w:i/>
          <w:iCs/>
          <w:shd w:fill="FFFF00" w:val="clear"/>
        </w:rPr>
      </w:pPr>
      <w:r>
        <w:rPr>
          <w:rFonts w:eastAsia="Marianne" w:cs="Marianne" w:ascii="Marianne" w:hAnsi="Marianne"/>
          <w:i/>
          <w:iCs/>
          <w:sz w:val="20"/>
          <w:szCs w:val="20"/>
          <w:shd w:fill="FFFF00" w:val="clear"/>
        </w:rPr>
        <w:t>suivi scientifique prévu/</w:t>
      </w:r>
      <w:r>
        <w:rPr>
          <w:rFonts w:eastAsia="Marianne" w:cs="Marianne" w:ascii="Marianne" w:hAnsi="Marianne"/>
          <w:i/>
          <w:iCs/>
          <w:color w:val="00A933"/>
          <w:sz w:val="20"/>
          <w:szCs w:val="20"/>
          <w:shd w:fill="FFFF00" w:val="clear"/>
        </w:rPr>
        <w:t>mis en œuvre</w:t>
      </w:r>
    </w:p>
    <w:p>
      <w:pPr>
        <w:pStyle w:val="Normal"/>
        <w:numPr>
          <w:ilvl w:val="0"/>
          <w:numId w:val="1"/>
        </w:numPr>
        <w:spacing w:lineRule="auto" w:line="240" w:before="0" w:after="0"/>
        <w:jc w:val="both"/>
        <w:rPr>
          <w:i/>
          <w:i/>
          <w:iCs/>
          <w:shd w:fill="FFFF00" w:val="clear"/>
        </w:rPr>
      </w:pPr>
      <w:r>
        <w:rPr>
          <w:rFonts w:eastAsia="Marianne" w:cs="Marianne" w:ascii="Marianne" w:hAnsi="Marianne"/>
          <w:i/>
          <w:iCs/>
          <w:color w:val="000000"/>
          <w:sz w:val="20"/>
          <w:szCs w:val="20"/>
          <w:shd w:fill="FFFF00" w:val="clear"/>
        </w:rPr>
        <w:t>coût des opérations estimé /</w:t>
      </w:r>
      <w:r>
        <w:rPr>
          <w:rFonts w:eastAsia="Marianne" w:cs="Marianne" w:ascii="Marianne" w:hAnsi="Marianne"/>
          <w:i/>
          <w:iCs/>
          <w:color w:val="00A933"/>
          <w:sz w:val="20"/>
          <w:szCs w:val="20"/>
          <w:shd w:fill="FFFF00" w:val="clear"/>
        </w:rPr>
        <w:t>effectif</w:t>
      </w:r>
    </w:p>
    <w:p>
      <w:pPr>
        <w:pStyle w:val="Normal"/>
        <w:numPr>
          <w:ilvl w:val="0"/>
          <w:numId w:val="1"/>
        </w:numPr>
        <w:spacing w:lineRule="auto" w:line="240" w:before="0" w:after="0"/>
        <w:jc w:val="both"/>
        <w:rPr>
          <w:i/>
          <w:i/>
          <w:iCs/>
          <w:color w:val="00A933"/>
          <w:shd w:fill="FFFF00" w:val="clear"/>
        </w:rPr>
      </w:pPr>
      <w:r>
        <w:rPr>
          <w:rFonts w:eastAsia="Marianne" w:cs="Marianne" w:ascii="Marianne" w:hAnsi="Marianne"/>
          <w:i/>
          <w:iCs/>
          <w:color w:val="00A933"/>
          <w:sz w:val="20"/>
          <w:szCs w:val="20"/>
          <w:shd w:fill="FFFF00" w:val="clear"/>
        </w:rPr>
        <w:t>résultats obtenus après les opérations de gestion et de suivi</w:t>
      </w:r>
    </w:p>
    <w:p>
      <w:pPr>
        <w:pStyle w:val="Normal"/>
        <w:numPr>
          <w:ilvl w:val="0"/>
          <w:numId w:val="1"/>
        </w:numPr>
        <w:spacing w:lineRule="auto" w:line="240" w:before="0" w:after="0"/>
        <w:jc w:val="both"/>
        <w:rPr>
          <w:i/>
          <w:i/>
          <w:iCs/>
          <w:color w:val="00A933"/>
          <w:shd w:fill="FFFF00" w:val="clear"/>
        </w:rPr>
      </w:pPr>
      <w:r>
        <w:rPr>
          <w:rFonts w:eastAsia="Marianne" w:cs="Marianne" w:ascii="Marianne" w:hAnsi="Marianne"/>
          <w:i/>
          <w:iCs/>
          <w:color w:val="00A933"/>
          <w:sz w:val="20"/>
          <w:szCs w:val="20"/>
          <w:shd w:fill="FFFF00" w:val="clear"/>
        </w:rPr>
        <w:t>ce qui a favorisé, ce qui a freiné, difficultés rencontrées ...</w:t>
      </w:r>
    </w:p>
    <w:p>
      <w:pPr>
        <w:pStyle w:val="Normal"/>
        <w:numPr>
          <w:ilvl w:val="0"/>
          <w:numId w:val="1"/>
        </w:numPr>
        <w:spacing w:lineRule="auto" w:line="240" w:before="0" w:after="0"/>
        <w:jc w:val="both"/>
        <w:rPr>
          <w:i/>
          <w:i/>
          <w:iCs/>
          <w:color w:val="00A933"/>
          <w:shd w:fill="FFFF00" w:val="clear"/>
        </w:rPr>
      </w:pPr>
      <w:r>
        <w:rPr>
          <w:rFonts w:eastAsia="Marianne" w:cs="Marianne" w:ascii="Marianne" w:hAnsi="Marianne"/>
          <w:i/>
          <w:iCs/>
          <w:color w:val="00A933"/>
          <w:sz w:val="20"/>
          <w:szCs w:val="20"/>
          <w:shd w:fill="FFFF00" w:val="clear"/>
        </w:rPr>
        <w:t>des recommandations pour les projets similaires ultérieurs</w:t>
      </w:r>
    </w:p>
    <w:p>
      <w:pPr>
        <w:pStyle w:val="Normal"/>
        <w:numPr>
          <w:ilvl w:val="0"/>
          <w:numId w:val="1"/>
        </w:numPr>
        <w:spacing w:lineRule="auto" w:line="240" w:before="0" w:after="0"/>
        <w:jc w:val="both"/>
        <w:rPr>
          <w:shd w:fill="FFFF00" w:val="clear"/>
        </w:rPr>
      </w:pPr>
      <w:r>
        <w:rPr>
          <w:rFonts w:eastAsia="Marianne" w:cs="Marianne" w:ascii="Marianne" w:hAnsi="Marianne"/>
          <w:i/>
          <w:iCs/>
          <w:color w:val="00A933"/>
          <w:sz w:val="20"/>
          <w:szCs w:val="20"/>
          <w:shd w:fill="FFFF00" w:val="clear"/>
        </w:rPr>
        <w:t xml:space="preserve">support de communication associée à l’opération le cas échéant </w:t>
      </w:r>
    </w:p>
    <w:p>
      <w:pPr>
        <w:pStyle w:val="Normal"/>
        <w:numPr>
          <w:ilvl w:val="0"/>
          <w:numId w:val="0"/>
        </w:numPr>
        <w:spacing w:lineRule="auto" w:line="240" w:before="0" w:after="0"/>
        <w:ind w:left="720" w:hanging="0"/>
        <w:jc w:val="both"/>
        <w:rPr>
          <w:rFonts w:ascii="Marianne" w:hAnsi="Marianne" w:eastAsia="Marianne" w:cs="Marianne"/>
          <w:i/>
          <w:i/>
          <w:iCs/>
          <w:color w:val="00A933"/>
          <w:sz w:val="20"/>
          <w:szCs w:val="20"/>
        </w:rPr>
      </w:pPr>
      <w:r>
        <w:rPr>
          <w:rFonts w:eastAsia="Marianne" w:cs="Marianne" w:ascii="Marianne" w:hAnsi="Marianne"/>
          <w:i/>
          <w:iCs/>
          <w:color w:val="00A933"/>
          <w:sz w:val="20"/>
          <w:szCs w:val="20"/>
        </w:rPr>
      </w:r>
    </w:p>
    <w:p>
      <w:pPr>
        <w:pStyle w:val="Normal"/>
        <w:spacing w:lineRule="auto" w:line="240" w:before="0" w:after="0"/>
        <w:jc w:val="both"/>
        <w:rPr>
          <w:shd w:fill="FFFF00" w:val="clear"/>
        </w:rPr>
      </w:pPr>
      <w:r>
        <w:rPr>
          <w:rFonts w:eastAsia="Marianne" w:cs="Marianne" w:ascii="Marianne" w:hAnsi="Marianne"/>
          <w:b/>
          <w:i/>
          <w:sz w:val="20"/>
          <w:szCs w:val="20"/>
          <w:u w:val="single"/>
          <w:shd w:fill="FFFF00" w:val="clear"/>
        </w:rPr>
        <w:t>Ce résumé pourra être publié sur les sites internet de différentes structures (DEAL, MTECT, centres de ressources EEE outre-mer / national (UICN), …) à des fins de valorisation.</w:t>
      </w:r>
    </w:p>
    <w:p>
      <w:pPr>
        <w:pStyle w:val="Normal"/>
        <w:spacing w:lineRule="auto" w:line="240" w:before="0" w:after="0"/>
        <w:jc w:val="both"/>
        <w:rPr>
          <w:shd w:fill="FFFF00" w:val="clear"/>
        </w:rPr>
      </w:pPr>
      <w:r>
        <w:rPr>
          <w:shd w:fill="FFFF00" w:val="clear"/>
        </w:rPr>
      </w:r>
    </w:p>
    <w:p>
      <w:pPr>
        <w:pStyle w:val="Normal"/>
        <w:spacing w:lineRule="auto" w:line="240" w:before="0" w:after="0"/>
        <w:jc w:val="both"/>
        <w:rPr>
          <w:rFonts w:ascii="Marianne" w:hAnsi="Marianne" w:eastAsia="Marianne" w:cs="Marianne"/>
          <w:b/>
          <w:b/>
          <w:i/>
          <w:i/>
          <w:sz w:val="20"/>
          <w:szCs w:val="20"/>
          <w:u w:val="single"/>
        </w:rPr>
      </w:pPr>
      <w:r>
        <w:rPr>
          <w:rFonts w:eastAsia="Marianne" w:cs="Marianne" w:ascii="Marianne" w:hAnsi="Marianne"/>
          <w:b/>
          <w:i/>
          <w:sz w:val="20"/>
          <w:szCs w:val="20"/>
          <w:u w:val="single"/>
        </w:rPr>
      </w:r>
    </w:p>
    <w:p>
      <w:pPr>
        <w:pStyle w:val="Normal"/>
        <w:spacing w:lineRule="auto" w:line="240" w:before="0" w:after="0"/>
        <w:jc w:val="both"/>
        <w:rPr>
          <w:rFonts w:ascii="Marianne" w:hAnsi="Marianne" w:eastAsia="Marianne" w:cs="Marianne"/>
          <w:b/>
          <w:b/>
          <w:i/>
          <w:i/>
          <w:sz w:val="20"/>
          <w:szCs w:val="20"/>
          <w:u w:val="single"/>
        </w:rPr>
      </w:pPr>
      <w:r>
        <w:rPr>
          <w:rFonts w:eastAsia="Marianne" w:cs="Marianne" w:ascii="Marianne" w:hAnsi="Marianne"/>
          <w:b/>
          <w:i/>
          <w:sz w:val="20"/>
          <w:szCs w:val="20"/>
          <w:u w:val="single"/>
        </w:rPr>
      </w:r>
    </w:p>
    <w:p>
      <w:pPr>
        <w:pStyle w:val="Normal"/>
        <w:spacing w:lineRule="auto" w:line="240" w:before="0" w:after="0"/>
        <w:rPr>
          <w:rFonts w:ascii="Marianne" w:hAnsi="Marianne" w:eastAsia="Marianne" w:cs="Marianne"/>
          <w:color w:val="000000"/>
          <w:sz w:val="20"/>
          <w:szCs w:val="20"/>
        </w:rPr>
      </w:pPr>
      <w:r>
        <w:rPr>
          <w:rFonts w:eastAsia="Marianne" w:cs="Marianne" w:ascii="Marianne" w:hAnsi="Marianne"/>
          <w:color w:val="000000"/>
          <w:sz w:val="20"/>
          <w:szCs w:val="20"/>
        </w:rPr>
      </w:r>
      <w:r>
        <w:br w:type="page"/>
      </w:r>
    </w:p>
    <w:p>
      <w:pPr>
        <w:pStyle w:val="Titre1"/>
        <w:rPr>
          <w:rFonts w:ascii="Marianne" w:hAnsi="Marianne" w:eastAsia="Marianne" w:cs="Marianne"/>
          <w:b/>
          <w:b/>
          <w:sz w:val="20"/>
          <w:szCs w:val="20"/>
        </w:rPr>
      </w:pPr>
      <w:bookmarkStart w:id="13" w:name="__RefHeading___Toc3713_3005050477"/>
      <w:bookmarkEnd w:id="13"/>
      <w:r>
        <w:rPr>
          <w:rFonts w:eastAsia="Marianne" w:cs="Marianne" w:ascii="Marianne" w:hAnsi="Marianne"/>
          <w:b/>
          <w:sz w:val="20"/>
          <w:szCs w:val="20"/>
        </w:rPr>
        <w:t>ANNEXE I</w:t>
      </w:r>
      <w:r>
        <w:rPr>
          <w:b/>
          <w:sz w:val="20"/>
          <w:szCs w:val="20"/>
        </w:rPr>
        <w:t> </w:t>
      </w:r>
      <w:r>
        <w:rPr>
          <w:rFonts w:eastAsia="Marianne" w:cs="Marianne" w:ascii="Marianne" w:hAnsi="Marianne"/>
          <w:b/>
          <w:sz w:val="20"/>
          <w:szCs w:val="20"/>
        </w:rPr>
        <w:t>: arrêtés ministériels définissant la liste des espèces exotiques envahissantes réglementées au titre des articles L.411-5 et L.411-6 du code de l’environnement.</w:t>
      </w:r>
    </w:p>
    <w:p>
      <w:pPr>
        <w:pStyle w:val="Normal"/>
        <w:spacing w:lineRule="auto" w:line="240" w:before="0" w:after="0"/>
        <w:jc w:val="both"/>
        <w:rPr>
          <w:rFonts w:ascii="Marianne" w:hAnsi="Marianne" w:eastAsia="Marianne" w:cs="Marianne"/>
          <w:b/>
          <w:b/>
          <w:sz w:val="20"/>
          <w:szCs w:val="20"/>
        </w:rPr>
      </w:pPr>
      <w:r>
        <w:rPr>
          <w:rFonts w:eastAsia="Marianne" w:cs="Marianne" w:ascii="Marianne" w:hAnsi="Marianne"/>
          <w:b/>
          <w:sz w:val="20"/>
          <w:szCs w:val="20"/>
        </w:rPr>
      </w:r>
    </w:p>
    <w:tbl>
      <w:tblPr>
        <w:tblW w:w="9918"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1694"/>
        <w:gridCol w:w="1135"/>
        <w:gridCol w:w="3403"/>
        <w:gridCol w:w="3685"/>
      </w:tblGrid>
      <w:tr>
        <w:trPr/>
        <w:tc>
          <w:tcPr>
            <w:tcW w:w="16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Marianne" w:hAnsi="Marianne" w:eastAsia="Marianne" w:cs="Marianne"/>
                <w:b/>
                <w:b/>
                <w:sz w:val="20"/>
                <w:szCs w:val="20"/>
              </w:rPr>
            </w:pPr>
            <w:r>
              <w:rPr>
                <w:rFonts w:eastAsia="Marianne" w:cs="Marianne" w:ascii="Marianne" w:hAnsi="Marianne"/>
                <w:b/>
                <w:sz w:val="20"/>
                <w:szCs w:val="20"/>
              </w:rPr>
              <w:t>Territoire</w:t>
            </w:r>
          </w:p>
          <w:p>
            <w:pPr>
              <w:pStyle w:val="Normal"/>
              <w:widowControl w:val="false"/>
              <w:spacing w:lineRule="auto" w:line="240" w:before="0" w:after="0"/>
              <w:jc w:val="both"/>
              <w:rPr>
                <w:rFonts w:ascii="Marianne" w:hAnsi="Marianne" w:eastAsia="Marianne" w:cs="Marianne"/>
                <w:b/>
                <w:b/>
                <w:sz w:val="20"/>
                <w:szCs w:val="20"/>
              </w:rPr>
            </w:pPr>
            <w:r>
              <w:rPr>
                <w:rFonts w:eastAsia="Marianne" w:cs="Marianne" w:ascii="Marianne" w:hAnsi="Marianne"/>
                <w:b/>
                <w:sz w:val="20"/>
                <w:szCs w:val="20"/>
              </w:rPr>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Marianne" w:hAnsi="Marianne" w:eastAsia="Marianne" w:cs="Marianne"/>
                <w:b/>
                <w:b/>
                <w:sz w:val="20"/>
                <w:szCs w:val="20"/>
              </w:rPr>
            </w:pPr>
            <w:r>
              <w:rPr>
                <w:rFonts w:eastAsia="Marianne" w:cs="Marianne" w:ascii="Marianne" w:hAnsi="Marianne"/>
                <w:b/>
                <w:sz w:val="20"/>
                <w:szCs w:val="20"/>
              </w:rPr>
              <w:t>Règne</w:t>
            </w:r>
          </w:p>
        </w:tc>
        <w:tc>
          <w:tcPr>
            <w:tcW w:w="34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Marianne" w:hAnsi="Marianne" w:eastAsia="Marianne" w:cs="Marianne"/>
                <w:b/>
                <w:b/>
                <w:sz w:val="20"/>
                <w:szCs w:val="20"/>
              </w:rPr>
            </w:pPr>
            <w:r>
              <w:rPr>
                <w:rFonts w:eastAsia="Marianne" w:cs="Marianne" w:ascii="Marianne" w:hAnsi="Marianne"/>
                <w:b/>
                <w:sz w:val="20"/>
                <w:szCs w:val="20"/>
              </w:rPr>
              <w:t>Niveau 1 (L.411-5)</w:t>
            </w:r>
          </w:p>
        </w:tc>
        <w:tc>
          <w:tcPr>
            <w:tcW w:w="3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Marianne" w:hAnsi="Marianne" w:eastAsia="Marianne" w:cs="Marianne"/>
                <w:b/>
                <w:b/>
                <w:sz w:val="20"/>
                <w:szCs w:val="20"/>
              </w:rPr>
            </w:pPr>
            <w:r>
              <w:rPr>
                <w:rFonts w:eastAsia="Marianne" w:cs="Marianne" w:ascii="Marianne" w:hAnsi="Marianne"/>
                <w:b/>
                <w:sz w:val="20"/>
                <w:szCs w:val="20"/>
              </w:rPr>
              <w:t>Niveau 2 (L.411-6)</w:t>
            </w:r>
          </w:p>
        </w:tc>
      </w:tr>
      <w:tr>
        <w:trPr/>
        <w:tc>
          <w:tcPr>
            <w:tcW w:w="16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Marianne" w:hAnsi="Marianne" w:eastAsia="Marianne" w:cs="Marianne"/>
                <w:sz w:val="20"/>
                <w:szCs w:val="20"/>
              </w:rPr>
            </w:pPr>
            <w:r>
              <w:rPr>
                <w:rFonts w:eastAsia="Marianne" w:cs="Marianne" w:ascii="Marianne" w:hAnsi="Marianne"/>
                <w:sz w:val="20"/>
                <w:szCs w:val="20"/>
              </w:rPr>
              <w:t>GUADELOUPE</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Marianne" w:hAnsi="Marianne" w:eastAsia="Marianne" w:cs="Marianne"/>
                <w:sz w:val="20"/>
                <w:szCs w:val="20"/>
              </w:rPr>
            </w:pPr>
            <w:r>
              <w:rPr>
                <w:rFonts w:eastAsia="Marianne" w:cs="Marianne" w:ascii="Marianne" w:hAnsi="Marianne"/>
                <w:sz w:val="20"/>
                <w:szCs w:val="20"/>
              </w:rPr>
              <w:t>Végétal</w:t>
            </w:r>
          </w:p>
          <w:p>
            <w:pPr>
              <w:pStyle w:val="Normal"/>
              <w:widowControl w:val="false"/>
              <w:spacing w:lineRule="auto" w:line="240" w:before="0" w:after="0"/>
              <w:jc w:val="both"/>
              <w:rPr>
                <w:rFonts w:ascii="Marianne" w:hAnsi="Marianne" w:eastAsia="Marianne" w:cs="Marianne"/>
                <w:sz w:val="20"/>
                <w:szCs w:val="20"/>
              </w:rPr>
            </w:pPr>
            <w:r>
              <w:rPr>
                <w:rFonts w:eastAsia="Marianne" w:cs="Marianne" w:ascii="Marianne" w:hAnsi="Marianne"/>
                <w:sz w:val="20"/>
                <w:szCs w:val="20"/>
              </w:rPr>
            </w:r>
          </w:p>
          <w:p>
            <w:pPr>
              <w:pStyle w:val="Normal"/>
              <w:widowControl w:val="false"/>
              <w:spacing w:lineRule="auto" w:line="240" w:before="0" w:after="0"/>
              <w:jc w:val="both"/>
              <w:rPr>
                <w:rFonts w:ascii="Marianne" w:hAnsi="Marianne" w:eastAsia="Marianne" w:cs="Marianne"/>
                <w:sz w:val="20"/>
                <w:szCs w:val="20"/>
              </w:rPr>
            </w:pPr>
            <w:r>
              <w:rPr>
                <w:rFonts w:eastAsia="Marianne" w:cs="Marianne" w:ascii="Marianne" w:hAnsi="Marianne"/>
                <w:sz w:val="20"/>
                <w:szCs w:val="20"/>
              </w:rPr>
            </w:r>
          </w:p>
          <w:p>
            <w:pPr>
              <w:pStyle w:val="Normal"/>
              <w:widowControl w:val="false"/>
              <w:spacing w:lineRule="auto" w:line="240" w:before="0" w:after="0"/>
              <w:jc w:val="both"/>
              <w:rPr>
                <w:rFonts w:ascii="Marianne" w:hAnsi="Marianne" w:eastAsia="Marianne" w:cs="Marianne"/>
                <w:sz w:val="20"/>
                <w:szCs w:val="20"/>
              </w:rPr>
            </w:pPr>
            <w:r>
              <w:rPr>
                <w:rFonts w:eastAsia="Marianne" w:cs="Marianne" w:ascii="Marianne" w:hAnsi="Marianne"/>
                <w:sz w:val="20"/>
                <w:szCs w:val="20"/>
              </w:rPr>
            </w:r>
          </w:p>
          <w:p>
            <w:pPr>
              <w:pStyle w:val="Normal"/>
              <w:widowControl w:val="false"/>
              <w:spacing w:lineRule="auto" w:line="240" w:before="0" w:after="0"/>
              <w:jc w:val="both"/>
              <w:rPr>
                <w:rFonts w:ascii="Marianne" w:hAnsi="Marianne" w:eastAsia="Marianne" w:cs="Marianne"/>
                <w:sz w:val="20"/>
                <w:szCs w:val="20"/>
              </w:rPr>
            </w:pPr>
            <w:r>
              <w:rPr>
                <w:rFonts w:eastAsia="Marianne" w:cs="Marianne" w:ascii="Marianne" w:hAnsi="Marianne"/>
                <w:sz w:val="20"/>
                <w:szCs w:val="20"/>
              </w:rPr>
              <w:t>Animal</w:t>
            </w:r>
          </w:p>
        </w:tc>
        <w:tc>
          <w:tcPr>
            <w:tcW w:w="34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Marianne" w:hAnsi="Marianne" w:eastAsia="Marianne" w:cs="Marianne"/>
                <w:sz w:val="20"/>
                <w:szCs w:val="20"/>
              </w:rPr>
            </w:pPr>
            <w:r>
              <w:rPr>
                <w:rFonts w:eastAsia="Marianne" w:cs="Marianne" w:ascii="Marianne" w:hAnsi="Marianne"/>
                <w:sz w:val="20"/>
                <w:szCs w:val="20"/>
              </w:rPr>
              <w:t>Arrêté du 8 février 2018</w:t>
            </w:r>
          </w:p>
          <w:p>
            <w:pPr>
              <w:pStyle w:val="Normal"/>
              <w:widowControl w:val="false"/>
              <w:spacing w:lineRule="auto" w:line="240" w:before="0" w:after="0"/>
              <w:jc w:val="both"/>
              <w:rPr>
                <w:rFonts w:ascii="Marianne" w:hAnsi="Marianne" w:eastAsia="Marianne" w:cs="Marianne"/>
                <w:sz w:val="20"/>
                <w:szCs w:val="20"/>
              </w:rPr>
            </w:pPr>
            <w:r>
              <w:rPr>
                <w:rFonts w:eastAsia="Marianne" w:cs="Marianne" w:ascii="Marianne" w:hAnsi="Marianne"/>
                <w:sz w:val="20"/>
                <w:szCs w:val="20"/>
              </w:rPr>
              <w:t>https://www.legifrance.gouv.fr/loda/id/JORFTEXT000036610607/</w:t>
            </w:r>
          </w:p>
          <w:p>
            <w:pPr>
              <w:pStyle w:val="Normal"/>
              <w:widowControl w:val="false"/>
              <w:spacing w:lineRule="auto" w:line="240" w:before="0" w:after="0"/>
              <w:jc w:val="both"/>
              <w:rPr>
                <w:rFonts w:ascii="Marianne" w:hAnsi="Marianne" w:eastAsia="Marianne" w:cs="Marianne"/>
                <w:sz w:val="20"/>
                <w:szCs w:val="20"/>
              </w:rPr>
            </w:pPr>
            <w:r>
              <w:rPr>
                <w:rFonts w:eastAsia="Marianne" w:cs="Marianne" w:ascii="Marianne" w:hAnsi="Marianne"/>
                <w:sz w:val="20"/>
                <w:szCs w:val="20"/>
              </w:rPr>
            </w:r>
          </w:p>
          <w:p>
            <w:pPr>
              <w:pStyle w:val="Normal"/>
              <w:widowControl w:val="false"/>
              <w:spacing w:lineRule="auto" w:line="240" w:before="0" w:after="0"/>
              <w:jc w:val="both"/>
              <w:rPr>
                <w:rFonts w:ascii="Marianne" w:hAnsi="Marianne" w:eastAsia="Marianne" w:cs="Marianne"/>
                <w:sz w:val="20"/>
                <w:szCs w:val="20"/>
              </w:rPr>
            </w:pPr>
            <w:r>
              <w:rPr>
                <w:rFonts w:eastAsia="Marianne" w:cs="Marianne" w:ascii="Marianne" w:hAnsi="Marianne"/>
                <w:sz w:val="20"/>
                <w:szCs w:val="20"/>
              </w:rPr>
              <w:t>Arrêté du 8 février 2018</w:t>
            </w:r>
          </w:p>
          <w:p>
            <w:pPr>
              <w:pStyle w:val="Normal"/>
              <w:widowControl w:val="false"/>
              <w:spacing w:lineRule="auto" w:line="240" w:before="0" w:after="0"/>
              <w:jc w:val="both"/>
              <w:rPr>
                <w:rFonts w:ascii="Marianne" w:hAnsi="Marianne" w:eastAsia="Marianne" w:cs="Marianne"/>
                <w:sz w:val="20"/>
                <w:szCs w:val="20"/>
              </w:rPr>
            </w:pPr>
            <w:r>
              <w:rPr>
                <w:rFonts w:eastAsia="Marianne" w:cs="Marianne" w:ascii="Marianne" w:hAnsi="Marianne"/>
                <w:sz w:val="20"/>
                <w:szCs w:val="20"/>
              </w:rPr>
              <w:t>https://www.legifrance.gouv.fr/loda/id/JORFTEXT000036610637/</w:t>
            </w:r>
          </w:p>
          <w:p>
            <w:pPr>
              <w:pStyle w:val="Normal"/>
              <w:widowControl w:val="false"/>
              <w:spacing w:lineRule="auto" w:line="240" w:before="0" w:after="0"/>
              <w:jc w:val="both"/>
              <w:rPr>
                <w:rFonts w:ascii="Marianne" w:hAnsi="Marianne" w:eastAsia="Marianne" w:cs="Marianne"/>
                <w:sz w:val="20"/>
                <w:szCs w:val="20"/>
              </w:rPr>
            </w:pPr>
            <w:r>
              <w:rPr>
                <w:rFonts w:eastAsia="Marianne" w:cs="Marianne" w:ascii="Marianne" w:hAnsi="Marianne"/>
                <w:sz w:val="20"/>
                <w:szCs w:val="20"/>
              </w:rPr>
            </w:r>
          </w:p>
        </w:tc>
        <w:tc>
          <w:tcPr>
            <w:tcW w:w="3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Marianne" w:hAnsi="Marianne" w:eastAsia="Marianne" w:cs="Marianne"/>
                <w:sz w:val="20"/>
                <w:szCs w:val="20"/>
              </w:rPr>
            </w:pPr>
            <w:r>
              <w:rPr>
                <w:rFonts w:eastAsia="Marianne" w:cs="Marianne" w:ascii="Marianne" w:hAnsi="Marianne"/>
                <w:sz w:val="20"/>
                <w:szCs w:val="20"/>
              </w:rPr>
              <w:t xml:space="preserve">Arrêté du 9 août 2019 </w:t>
            </w:r>
          </w:p>
          <w:p>
            <w:pPr>
              <w:pStyle w:val="Normal"/>
              <w:widowControl w:val="false"/>
              <w:spacing w:lineRule="auto" w:line="240" w:before="0" w:after="0"/>
              <w:jc w:val="both"/>
              <w:rPr>
                <w:rFonts w:ascii="Marianne" w:hAnsi="Marianne" w:eastAsia="Marianne" w:cs="Marianne"/>
                <w:sz w:val="20"/>
                <w:szCs w:val="20"/>
              </w:rPr>
            </w:pPr>
            <w:r>
              <w:rPr>
                <w:rFonts w:eastAsia="Marianne" w:cs="Marianne" w:ascii="Marianne" w:hAnsi="Marianne"/>
                <w:sz w:val="20"/>
                <w:szCs w:val="20"/>
              </w:rPr>
              <w:t>https://www.legifrance.gouv.fr/jorf/id/JORFTEXT000039196385/</w:t>
            </w:r>
          </w:p>
          <w:p>
            <w:pPr>
              <w:pStyle w:val="Normal"/>
              <w:widowControl w:val="false"/>
              <w:spacing w:lineRule="auto" w:line="240" w:before="0" w:after="0"/>
              <w:jc w:val="both"/>
              <w:rPr>
                <w:rFonts w:ascii="Marianne" w:hAnsi="Marianne" w:eastAsia="Marianne" w:cs="Marianne"/>
                <w:sz w:val="20"/>
                <w:szCs w:val="20"/>
              </w:rPr>
            </w:pPr>
            <w:r>
              <w:rPr>
                <w:rFonts w:eastAsia="Marianne" w:cs="Marianne" w:ascii="Marianne" w:hAnsi="Marianne"/>
                <w:sz w:val="20"/>
                <w:szCs w:val="20"/>
              </w:rPr>
            </w:r>
          </w:p>
          <w:p>
            <w:pPr>
              <w:pStyle w:val="Normal"/>
              <w:widowControl w:val="false"/>
              <w:spacing w:lineRule="auto" w:line="240" w:before="0" w:after="0"/>
              <w:jc w:val="both"/>
              <w:rPr>
                <w:rFonts w:ascii="Marianne" w:hAnsi="Marianne" w:eastAsia="Marianne" w:cs="Marianne"/>
                <w:sz w:val="20"/>
                <w:szCs w:val="20"/>
              </w:rPr>
            </w:pPr>
            <w:r>
              <w:rPr>
                <w:rFonts w:eastAsia="Marianne" w:cs="Marianne" w:ascii="Marianne" w:hAnsi="Marianne"/>
                <w:sz w:val="20"/>
                <w:szCs w:val="20"/>
              </w:rPr>
              <w:t>Arrêté du 7 juillet 2020</w:t>
            </w:r>
          </w:p>
          <w:p>
            <w:pPr>
              <w:pStyle w:val="Normal"/>
              <w:widowControl w:val="false"/>
              <w:spacing w:lineRule="auto" w:line="240" w:before="0" w:after="0"/>
              <w:jc w:val="both"/>
              <w:rPr>
                <w:rFonts w:ascii="Marianne" w:hAnsi="Marianne" w:eastAsia="Marianne" w:cs="Marianne"/>
                <w:sz w:val="20"/>
                <w:szCs w:val="20"/>
              </w:rPr>
            </w:pPr>
            <w:r>
              <w:rPr>
                <w:rFonts w:eastAsia="Marianne" w:cs="Marianne" w:ascii="Marianne" w:hAnsi="Marianne"/>
                <w:sz w:val="20"/>
                <w:szCs w:val="20"/>
              </w:rPr>
              <w:t>https://www.legifrance.gouv.fr/jorf/id/JORFTEXT000042382754</w:t>
            </w:r>
          </w:p>
        </w:tc>
      </w:tr>
    </w:tbl>
    <w:p>
      <w:pPr>
        <w:pStyle w:val="Normal"/>
        <w:spacing w:lineRule="auto" w:line="240" w:before="0" w:after="0"/>
        <w:jc w:val="both"/>
        <w:rPr>
          <w:rFonts w:ascii="Marianne" w:hAnsi="Marianne" w:eastAsia="Marianne" w:cs="Marianne"/>
          <w:sz w:val="20"/>
          <w:szCs w:val="20"/>
        </w:rPr>
      </w:pPr>
      <w:r>
        <w:rPr>
          <w:rFonts w:eastAsia="Marianne" w:cs="Marianne" w:ascii="Marianne" w:hAnsi="Marianne"/>
          <w:sz w:val="20"/>
          <w:szCs w:val="20"/>
        </w:rPr>
      </w:r>
    </w:p>
    <w:p>
      <w:pPr>
        <w:pStyle w:val="Normal"/>
        <w:spacing w:lineRule="auto" w:line="240" w:before="0" w:after="0"/>
        <w:jc w:val="both"/>
        <w:rPr>
          <w:rFonts w:ascii="Marianne" w:hAnsi="Marianne" w:eastAsia="Marianne" w:cs="Marianne"/>
          <w:sz w:val="20"/>
          <w:szCs w:val="20"/>
        </w:rPr>
      </w:pPr>
      <w:r>
        <w:rPr>
          <w:rFonts w:eastAsia="Marianne" w:cs="Marianne" w:ascii="Marianne" w:hAnsi="Marianne"/>
          <w:sz w:val="20"/>
          <w:szCs w:val="20"/>
        </w:rPr>
        <w:br/>
      </w:r>
    </w:p>
    <w:p>
      <w:pPr>
        <w:pStyle w:val="Titre1"/>
        <w:rPr>
          <w:rFonts w:ascii="Marianne" w:hAnsi="Marianne" w:eastAsia="Marianne" w:cs="Marianne"/>
          <w:b/>
          <w:b/>
          <w:sz w:val="20"/>
          <w:szCs w:val="20"/>
        </w:rPr>
      </w:pPr>
      <w:bookmarkStart w:id="14" w:name="__RefHeading___Toc3715_3005050477"/>
      <w:bookmarkEnd w:id="14"/>
      <w:r>
        <w:rPr>
          <w:rFonts w:eastAsia="Marianne" w:cs="Marianne" w:ascii="Marianne" w:hAnsi="Marianne"/>
          <w:b/>
          <w:sz w:val="20"/>
          <w:szCs w:val="20"/>
        </w:rPr>
        <w:t>ANNEXE II</w:t>
      </w:r>
      <w:r>
        <w:rPr>
          <w:b/>
          <w:sz w:val="20"/>
          <w:szCs w:val="20"/>
        </w:rPr>
        <w:t> </w:t>
      </w:r>
      <w:r>
        <w:rPr>
          <w:rFonts w:eastAsia="Marianne" w:cs="Marianne" w:ascii="Marianne" w:hAnsi="Marianne"/>
          <w:b/>
          <w:sz w:val="20"/>
          <w:szCs w:val="20"/>
        </w:rPr>
        <w:t>: adresse électronique du service instructeur où transmettre le dossier de candidature</w:t>
      </w:r>
    </w:p>
    <w:p>
      <w:pPr>
        <w:pStyle w:val="Normal"/>
        <w:spacing w:lineRule="auto" w:line="240" w:before="0" w:after="0"/>
        <w:jc w:val="both"/>
        <w:rPr>
          <w:rFonts w:ascii="Marianne" w:hAnsi="Marianne" w:eastAsia="Marianne" w:cs="Marianne"/>
          <w:b/>
          <w:b/>
          <w:sz w:val="20"/>
          <w:szCs w:val="20"/>
        </w:rPr>
      </w:pPr>
      <w:r>
        <w:rPr>
          <w:rFonts w:eastAsia="Marianne" w:cs="Marianne" w:ascii="Marianne" w:hAnsi="Marianne"/>
          <w:b/>
          <w:sz w:val="20"/>
          <w:szCs w:val="20"/>
        </w:rPr>
      </w:r>
    </w:p>
    <w:tbl>
      <w:tblPr>
        <w:tblW w:w="9061"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2122"/>
        <w:gridCol w:w="6938"/>
      </w:tblGrid>
      <w:tr>
        <w:trPr/>
        <w:tc>
          <w:tcPr>
            <w:tcW w:w="21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Marianne" w:hAnsi="Marianne" w:eastAsia="Marianne" w:cs="Marianne"/>
                <w:sz w:val="20"/>
                <w:szCs w:val="20"/>
              </w:rPr>
            </w:pPr>
            <w:r>
              <w:rPr>
                <w:rFonts w:eastAsia="Marianne" w:cs="Marianne" w:ascii="Marianne" w:hAnsi="Marianne"/>
                <w:sz w:val="20"/>
                <w:szCs w:val="20"/>
              </w:rPr>
              <w:t>Région</w:t>
            </w:r>
          </w:p>
        </w:tc>
        <w:tc>
          <w:tcPr>
            <w:tcW w:w="6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Marianne" w:hAnsi="Marianne" w:eastAsia="Marianne" w:cs="Marianne"/>
                <w:sz w:val="20"/>
                <w:szCs w:val="20"/>
              </w:rPr>
            </w:pPr>
            <w:r>
              <w:rPr>
                <w:rFonts w:eastAsia="Marianne" w:cs="Marianne" w:ascii="Marianne" w:hAnsi="Marianne"/>
                <w:sz w:val="20"/>
                <w:szCs w:val="20"/>
              </w:rPr>
              <w:t>Adresses électroniques</w:t>
            </w:r>
          </w:p>
        </w:tc>
      </w:tr>
      <w:tr>
        <w:trPr/>
        <w:tc>
          <w:tcPr>
            <w:tcW w:w="21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Marianne" w:hAnsi="Marianne" w:eastAsia="Marianne" w:cs="Marianne"/>
                <w:sz w:val="20"/>
                <w:szCs w:val="20"/>
              </w:rPr>
            </w:pPr>
            <w:r>
              <w:rPr>
                <w:rFonts w:eastAsia="Marianne" w:cs="Marianne" w:ascii="Marianne" w:hAnsi="Marianne"/>
                <w:sz w:val="20"/>
                <w:szCs w:val="20"/>
              </w:rPr>
              <w:t>Guadeloupe</w:t>
            </w:r>
          </w:p>
        </w:tc>
        <w:tc>
          <w:tcPr>
            <w:tcW w:w="6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Marianne" w:hAnsi="Marianne" w:eastAsia="Marianne" w:cs="Marianne"/>
                <w:sz w:val="20"/>
                <w:szCs w:val="20"/>
              </w:rPr>
            </w:pPr>
            <w:r>
              <w:rPr>
                <w:rStyle w:val="LienInternet"/>
                <w:color w:val="0000FF"/>
                <w:u w:val="single"/>
              </w:rPr>
              <w:t>rn.deal-guadeloupe@developpement-durable.gouv.fr</w:t>
            </w:r>
          </w:p>
          <w:p>
            <w:pPr>
              <w:pStyle w:val="Normal"/>
              <w:widowControl w:val="false"/>
              <w:spacing w:lineRule="auto" w:line="240" w:before="0" w:after="0"/>
              <w:jc w:val="both"/>
              <w:rPr>
                <w:rFonts w:ascii="Marianne" w:hAnsi="Marianne" w:eastAsia="Marianne" w:cs="Marianne"/>
                <w:sz w:val="20"/>
                <w:szCs w:val="20"/>
              </w:rPr>
            </w:pPr>
            <w:r>
              <w:rPr>
                <w:color w:val="0000FF"/>
                <w:u w:val="single"/>
              </w:rPr>
              <w:t xml:space="preserve">+ </w:t>
            </w:r>
            <w:r>
              <w:rPr>
                <w:rStyle w:val="LienInternet"/>
                <w:color w:val="0000FF"/>
                <w:u w:val="single"/>
              </w:rPr>
              <w:t>eee971@developpement-durable.gouv.fr</w:t>
            </w:r>
          </w:p>
          <w:p>
            <w:pPr>
              <w:pStyle w:val="Normal"/>
              <w:widowControl w:val="false"/>
              <w:spacing w:lineRule="auto" w:line="240" w:before="0" w:after="0"/>
              <w:jc w:val="both"/>
              <w:rPr>
                <w:rFonts w:ascii="Marianne" w:hAnsi="Marianne" w:eastAsia="Marianne" w:cs="Marianne"/>
                <w:sz w:val="20"/>
                <w:szCs w:val="20"/>
              </w:rPr>
            </w:pPr>
            <w:r>
              <w:rPr>
                <w:color w:val="0000FF"/>
                <w:u w:val="single"/>
              </w:rPr>
              <w:t>+ aude.kubik@developpement-durable.gouv.fr</w:t>
            </w:r>
          </w:p>
        </w:tc>
      </w:tr>
    </w:tbl>
    <w:p>
      <w:pPr>
        <w:pStyle w:val="Normal"/>
        <w:spacing w:lineRule="auto" w:line="240" w:before="0" w:after="0"/>
        <w:jc w:val="both"/>
        <w:rPr>
          <w:rFonts w:ascii="Marianne" w:hAnsi="Marianne" w:eastAsia="Marianne" w:cs="Marianne"/>
          <w:sz w:val="20"/>
          <w:szCs w:val="20"/>
        </w:rPr>
      </w:pPr>
      <w:r>
        <w:rPr>
          <w:rFonts w:eastAsia="Marianne" w:cs="Marianne" w:ascii="Marianne" w:hAnsi="Marianne"/>
          <w:sz w:val="20"/>
          <w:szCs w:val="20"/>
        </w:rPr>
      </w:r>
    </w:p>
    <w:p>
      <w:pPr>
        <w:pStyle w:val="Normal"/>
        <w:spacing w:lineRule="auto" w:line="240" w:before="0" w:after="0"/>
        <w:jc w:val="both"/>
        <w:rPr>
          <w:rFonts w:ascii="Marianne" w:hAnsi="Marianne" w:eastAsia="Marianne" w:cs="Marianne"/>
          <w:sz w:val="20"/>
          <w:szCs w:val="20"/>
        </w:rPr>
      </w:pPr>
      <w:r>
        <w:rPr>
          <w:rFonts w:eastAsia="Marianne" w:cs="Marianne" w:ascii="Marianne" w:hAnsi="Marianne"/>
          <w:sz w:val="20"/>
          <w:szCs w:val="20"/>
        </w:rPr>
      </w:r>
    </w:p>
    <w:p>
      <w:pPr>
        <w:pStyle w:val="Normal"/>
        <w:spacing w:lineRule="auto" w:line="240" w:before="0" w:after="0"/>
        <w:jc w:val="both"/>
        <w:rPr>
          <w:rFonts w:ascii="Marianne" w:hAnsi="Marianne" w:eastAsia="Marianne" w:cs="Marianne"/>
          <w:sz w:val="20"/>
          <w:szCs w:val="20"/>
        </w:rPr>
      </w:pPr>
      <w:r>
        <w:rPr/>
      </w:r>
    </w:p>
    <w:sectPr>
      <w:footerReference w:type="default" r:id="rId9"/>
      <w:footnotePr>
        <w:numFmt w:val="decimal"/>
      </w:footnotePr>
      <w:type w:val="nextPage"/>
      <w:pgSz w:w="11906" w:h="16838"/>
      <w:pgMar w:left="1417" w:right="1417" w:header="0" w:top="1417" w:footer="708" w:bottom="1417" w:gutter="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Marianne">
    <w:charset w:val="00"/>
    <w:family w:val="roman"/>
    <w:pitch w:val="variable"/>
  </w:font>
  <w:font w:name="Segoe U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11340"/>
        <w:tab w:val="center" w:pos="4536" w:leader="none"/>
        <w:tab w:val="right" w:pos="9072" w:leader="none"/>
      </w:tabs>
      <w:spacing w:lineRule="auto" w:line="240" w:before="0" w:after="0"/>
      <w:jc w:val="right"/>
      <w:rPr>
        <w:color w:val="000000"/>
      </w:rPr>
    </w:pPr>
    <w:r>
      <w:rPr/>
      <w:fldChar w:fldCharType="begin"/>
    </w:r>
    <w:r>
      <w:rPr/>
      <w:instrText> PAGE </w:instrText>
    </w:r>
    <w:r>
      <w:rPr/>
      <w:fldChar w:fldCharType="separate"/>
    </w:r>
    <w:r>
      <w:rPr/>
      <w:t>14</w:t>
    </w:r>
    <w:r>
      <w:rPr/>
      <w:fldChar w:fldCharType="end"/>
    </w:r>
  </w:p>
  <w:p>
    <w:pPr>
      <w:pStyle w:val="Normal"/>
      <w:tabs>
        <w:tab w:val="clear" w:pos="11340"/>
        <w:tab w:val="center" w:pos="4536" w:leader="none"/>
        <w:tab w:val="right" w:pos="9072" w:leader="none"/>
      </w:tabs>
      <w:spacing w:lineRule="auto" w:line="240" w:before="0" w:after="0"/>
      <w:rPr>
        <w:color w:val="000000"/>
      </w:rPr>
    </w:pPr>
    <w:r>
      <w:rPr>
        <w:color w:val="00000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widowControl w:val="false"/>
        <w:tabs>
          <w:tab w:val="clear" w:pos="11340"/>
          <w:tab w:val="right" w:pos="9071" w:leader="none"/>
        </w:tabs>
        <w:spacing w:lineRule="auto" w:line="240" w:before="0" w:after="0"/>
        <w:jc w:val="both"/>
        <w:rPr>
          <w:i/>
          <w:i/>
          <w:iCs/>
        </w:rPr>
      </w:pPr>
      <w:r>
        <w:rPr>
          <w:rStyle w:val="Caractresdenotedebasdepage"/>
        </w:rPr>
        <w:footnoteRef/>
      </w:r>
      <w:r>
        <w:rPr>
          <w:i/>
          <w:iCs/>
        </w:rPr>
        <w:t xml:space="preserve"> </w:t>
      </w:r>
      <w:r>
        <w:rPr>
          <w:i/>
          <w:iCs/>
        </w:rPr>
        <w:t xml:space="preserve">Lors du dépôt du dossier de candidature le résumé ne contient bien évidemment pas ni les résultats obtenus après les opérations, ….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1134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fr-FR" w:eastAsia="fr-F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fr-FR" w:eastAsia="fr-FR" w:bidi="ar-SA"/>
    </w:rPr>
  </w:style>
  <w:style w:type="paragraph" w:styleId="Titre1">
    <w:name w:val="Heading 1"/>
    <w:basedOn w:val="Normal"/>
    <w:next w:val="Normal"/>
    <w:qFormat/>
    <w:pPr>
      <w:keepNext w:val="true"/>
      <w:keepLines/>
      <w:spacing w:before="480" w:after="120"/>
      <w:outlineLvl w:val="0"/>
    </w:pPr>
    <w:rPr>
      <w:b/>
      <w:sz w:val="48"/>
      <w:szCs w:val="48"/>
    </w:rPr>
  </w:style>
  <w:style w:type="paragraph" w:styleId="Titre2">
    <w:name w:val="Heading 2"/>
    <w:basedOn w:val="Normal"/>
    <w:next w:val="Normal"/>
    <w:qFormat/>
    <w:pPr>
      <w:keepNext w:val="true"/>
      <w:keepLines/>
      <w:spacing w:before="40" w:after="0"/>
      <w:outlineLvl w:val="1"/>
    </w:pPr>
    <w:rPr>
      <w:color w:val="2E75B5"/>
      <w:sz w:val="26"/>
      <w:szCs w:val="26"/>
    </w:rPr>
  </w:style>
  <w:style w:type="paragraph" w:styleId="Titre3">
    <w:name w:val="Heading 3"/>
    <w:basedOn w:val="Normal"/>
    <w:next w:val="Normal"/>
    <w:qFormat/>
    <w:pPr>
      <w:spacing w:lineRule="auto" w:line="240" w:before="0" w:after="113"/>
      <w:outlineLvl w:val="2"/>
    </w:pPr>
    <w:rPr>
      <w:rFonts w:ascii="Marianne" w:hAnsi="Marianne" w:eastAsia="Marianne" w:cs="Marianne"/>
      <w:b/>
      <w:i/>
      <w:color w:val="000000"/>
      <w:sz w:val="24"/>
      <w:szCs w:val="24"/>
    </w:rPr>
  </w:style>
  <w:style w:type="paragraph" w:styleId="Titre4">
    <w:name w:val="Heading 4"/>
    <w:basedOn w:val="Normal"/>
    <w:next w:val="Normal"/>
    <w:qFormat/>
    <w:pPr>
      <w:keepNext w:val="true"/>
      <w:keepLines/>
      <w:spacing w:before="40" w:after="0"/>
      <w:outlineLvl w:val="3"/>
    </w:pPr>
    <w:rPr>
      <w:i/>
      <w:color w:val="2E75B5"/>
    </w:rPr>
  </w:style>
  <w:style w:type="paragraph" w:styleId="Titre5">
    <w:name w:val="Heading 5"/>
    <w:basedOn w:val="Normal"/>
    <w:next w:val="Normal"/>
    <w:qFormat/>
    <w:pPr>
      <w:keepNext w:val="true"/>
      <w:keepLines/>
      <w:spacing w:before="220" w:after="40"/>
      <w:outlineLvl w:val="4"/>
    </w:pPr>
    <w:rPr>
      <w:b/>
    </w:rPr>
  </w:style>
  <w:style w:type="paragraph" w:styleId="Titre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ommentaireCar" w:customStyle="1">
    <w:name w:val="Commentaire Car"/>
    <w:basedOn w:val="DefaultParagraphFont"/>
    <w:link w:val="Commentaire"/>
    <w:uiPriority w:val="99"/>
    <w:semiHidden/>
    <w:qFormat/>
    <w:rPr>
      <w:sz w:val="20"/>
      <w:szCs w:val="20"/>
    </w:rPr>
  </w:style>
  <w:style w:type="character" w:styleId="Annotationreference">
    <w:name w:val="annotation reference"/>
    <w:basedOn w:val="DefaultParagraphFont"/>
    <w:uiPriority w:val="99"/>
    <w:semiHidden/>
    <w:unhideWhenUsed/>
    <w:qFormat/>
    <w:rPr>
      <w:sz w:val="16"/>
      <w:szCs w:val="16"/>
    </w:rPr>
  </w:style>
  <w:style w:type="character" w:styleId="TextedebullesCar" w:customStyle="1">
    <w:name w:val="Texte de bulles Car"/>
    <w:basedOn w:val="DefaultParagraphFont"/>
    <w:link w:val="Textedebulles"/>
    <w:uiPriority w:val="99"/>
    <w:semiHidden/>
    <w:qFormat/>
    <w:rsid w:val="00263ace"/>
    <w:rPr>
      <w:rFonts w:ascii="Segoe UI" w:hAnsi="Segoe UI" w:cs="Segoe UI"/>
      <w:sz w:val="18"/>
      <w:szCs w:val="18"/>
    </w:rPr>
  </w:style>
  <w:style w:type="character" w:styleId="ObjetducommentaireCar" w:customStyle="1">
    <w:name w:val="Objet du commentaire Car"/>
    <w:basedOn w:val="CommentaireCar"/>
    <w:link w:val="Objetducommentaire"/>
    <w:uiPriority w:val="99"/>
    <w:semiHidden/>
    <w:qFormat/>
    <w:rsid w:val="00bc3cad"/>
    <w:rPr>
      <w:b/>
      <w:bCs/>
      <w:sz w:val="20"/>
      <w:szCs w:val="20"/>
    </w:rPr>
  </w:style>
  <w:style w:type="character" w:styleId="LienInternet">
    <w:name w:val="Lien Internet"/>
    <w:basedOn w:val="DefaultParagraphFont"/>
    <w:uiPriority w:val="99"/>
    <w:unhideWhenUsed/>
    <w:rsid w:val="00061d1f"/>
    <w:rPr>
      <w:color w:val="0000FF" w:themeColor="hyperlink"/>
      <w:u w:val="single"/>
    </w:rPr>
  </w:style>
  <w:style w:type="character" w:styleId="EntteCar" w:customStyle="1">
    <w:name w:val="En-tête Car"/>
    <w:basedOn w:val="DefaultParagraphFont"/>
    <w:link w:val="En-tte"/>
    <w:uiPriority w:val="99"/>
    <w:qFormat/>
    <w:rsid w:val="00b72579"/>
    <w:rPr/>
  </w:style>
  <w:style w:type="character" w:styleId="NotedebasdepageCar" w:customStyle="1">
    <w:name w:val="Note de bas de page Car"/>
    <w:basedOn w:val="DefaultParagraphFont"/>
    <w:link w:val="Notedebasdepage"/>
    <w:uiPriority w:val="99"/>
    <w:semiHidden/>
    <w:qFormat/>
    <w:rsid w:val="00917309"/>
    <w:rPr>
      <w:sz w:val="20"/>
      <w:szCs w:val="20"/>
    </w:rPr>
  </w:style>
  <w:style w:type="character" w:styleId="Ancredenotedebasdepage">
    <w:name w:val="Ancre de note de bas de page"/>
    <w:rPr>
      <w:vertAlign w:val="superscript"/>
    </w:rPr>
  </w:style>
  <w:style w:type="character" w:styleId="FootnoteCharacters">
    <w:name w:val="Footnote Characters"/>
    <w:basedOn w:val="DefaultParagraphFont"/>
    <w:uiPriority w:val="99"/>
    <w:semiHidden/>
    <w:unhideWhenUsed/>
    <w:qFormat/>
    <w:rsid w:val="00917309"/>
    <w:rPr>
      <w:vertAlign w:val="superscript"/>
    </w:rPr>
  </w:style>
  <w:style w:type="character" w:styleId="Caractresdenotedebasdepage">
    <w:name w:val="Caractères de note de bas de page"/>
    <w:qFormat/>
    <w:rPr/>
  </w:style>
  <w:style w:type="character" w:styleId="Ancredenotedefin">
    <w:name w:val="Ancre de note de fin"/>
    <w:rPr>
      <w:vertAlign w:val="superscript"/>
    </w:rPr>
  </w:style>
  <w:style w:type="character" w:styleId="Caractresdenotedefin">
    <w:name w:val="Caractères de note de fin"/>
    <w:qFormat/>
    <w:rPr/>
  </w:style>
  <w:style w:type="character" w:styleId="Accentuationforte">
    <w:name w:val="Accentuation forte"/>
    <w:qFormat/>
    <w:rPr>
      <w:b/>
      <w:bCs/>
    </w:rPr>
  </w:style>
  <w:style w:type="character" w:styleId="Puces">
    <w:name w:val="Puces"/>
    <w:qFormat/>
    <w:rPr>
      <w:rFonts w:ascii="OpenSymbol" w:hAnsi="OpenSymbol" w:eastAsia="OpenSymbol" w:cs="OpenSymbol"/>
    </w:rPr>
  </w:style>
  <w:style w:type="character" w:styleId="Sautdindex">
    <w:name w:val="Saut d'index"/>
    <w:qFormat/>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Arial"/>
    </w:rPr>
  </w:style>
  <w:style w:type="paragraph" w:styleId="Titreprincipal">
    <w:name w:val="Title"/>
    <w:basedOn w:val="Normal"/>
    <w:next w:val="Corpsdetexte"/>
    <w:qFormat/>
    <w:pPr>
      <w:keepNext w:val="true"/>
      <w:keepLines/>
      <w:spacing w:before="480" w:after="120"/>
    </w:pPr>
    <w:rPr>
      <w:b/>
      <w:sz w:val="72"/>
      <w:szCs w:val="72"/>
    </w:rPr>
  </w:style>
  <w:style w:type="paragraph" w:styleId="Caption">
    <w:name w:val="caption"/>
    <w:basedOn w:val="Normal"/>
    <w:qFormat/>
    <w:pPr>
      <w:suppressLineNumbers/>
      <w:spacing w:before="120" w:after="120"/>
    </w:pPr>
    <w:rPr>
      <w:rFonts w:cs="Arial"/>
      <w:i/>
      <w:iCs/>
      <w:sz w:val="24"/>
      <w:szCs w:val="24"/>
    </w:rPr>
  </w:style>
  <w:style w:type="paragraph" w:styleId="Soustitr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Annotationtext">
    <w:name w:val="annotation text"/>
    <w:basedOn w:val="Normal"/>
    <w:link w:val="CommentaireCar"/>
    <w:uiPriority w:val="99"/>
    <w:semiHidden/>
    <w:unhideWhenUsed/>
    <w:qFormat/>
    <w:pPr>
      <w:spacing w:lineRule="auto" w:line="240"/>
    </w:pPr>
    <w:rPr>
      <w:sz w:val="20"/>
      <w:szCs w:val="20"/>
    </w:rPr>
  </w:style>
  <w:style w:type="paragraph" w:styleId="BalloonText">
    <w:name w:val="Balloon Text"/>
    <w:basedOn w:val="Normal"/>
    <w:link w:val="TextedebullesCar"/>
    <w:uiPriority w:val="99"/>
    <w:semiHidden/>
    <w:unhideWhenUsed/>
    <w:qFormat/>
    <w:rsid w:val="00263ace"/>
    <w:pPr>
      <w:spacing w:lineRule="auto" w:line="240" w:before="0" w:after="0"/>
    </w:pPr>
    <w:rPr>
      <w:rFonts w:ascii="Segoe UI" w:hAnsi="Segoe UI" w:cs="Segoe UI"/>
      <w:sz w:val="18"/>
      <w:szCs w:val="18"/>
    </w:rPr>
  </w:style>
  <w:style w:type="paragraph" w:styleId="Annotationsubject">
    <w:name w:val="annotation subject"/>
    <w:basedOn w:val="Annotationtext"/>
    <w:next w:val="Annotationtext"/>
    <w:link w:val="ObjetducommentaireCar"/>
    <w:uiPriority w:val="99"/>
    <w:semiHidden/>
    <w:unhideWhenUsed/>
    <w:qFormat/>
    <w:rsid w:val="00bc3cad"/>
    <w:pPr/>
    <w:rPr>
      <w:b/>
      <w:bCs/>
    </w:rPr>
  </w:style>
  <w:style w:type="paragraph" w:styleId="Entteetpieddepage" w:customStyle="1">
    <w:name w:val="En-tête et pied de page"/>
    <w:basedOn w:val="Normal"/>
    <w:qFormat/>
    <w:pPr/>
    <w:rPr/>
  </w:style>
  <w:style w:type="paragraph" w:styleId="Pieddepage">
    <w:name w:val="Footer"/>
    <w:basedOn w:val="Entteetpieddepage"/>
    <w:pPr/>
    <w:rPr/>
  </w:style>
  <w:style w:type="paragraph" w:styleId="Entte">
    <w:name w:val="Header"/>
    <w:basedOn w:val="Normal"/>
    <w:link w:val="En-tteCar"/>
    <w:uiPriority w:val="99"/>
    <w:unhideWhenUsed/>
    <w:rsid w:val="00b72579"/>
    <w:pPr>
      <w:tabs>
        <w:tab w:val="clear" w:pos="11340"/>
        <w:tab w:val="center" w:pos="4536" w:leader="none"/>
        <w:tab w:val="right" w:pos="9072" w:leader="none"/>
      </w:tabs>
      <w:spacing w:lineRule="auto" w:line="240" w:before="0" w:after="0"/>
    </w:pPr>
    <w:rPr/>
  </w:style>
  <w:style w:type="paragraph" w:styleId="Notedebasdepage">
    <w:name w:val="Footnote Text"/>
    <w:basedOn w:val="Normal"/>
    <w:link w:val="NotedebasdepageCar"/>
    <w:uiPriority w:val="99"/>
    <w:semiHidden/>
    <w:unhideWhenUsed/>
    <w:rsid w:val="00917309"/>
    <w:pPr>
      <w:spacing w:lineRule="auto" w:line="240" w:before="0" w:after="0"/>
    </w:pPr>
    <w:rPr>
      <w:sz w:val="20"/>
      <w:szCs w:val="20"/>
    </w:rPr>
  </w:style>
  <w:style w:type="paragraph" w:styleId="Indexlexicaltitre">
    <w:name w:val="Index Heading"/>
    <w:basedOn w:val="Titre"/>
    <w:pPr>
      <w:suppressLineNumbers/>
      <w:ind w:left="0" w:hanging="0"/>
    </w:pPr>
    <w:rPr>
      <w:b/>
      <w:bCs/>
      <w:sz w:val="32"/>
      <w:szCs w:val="32"/>
    </w:rPr>
  </w:style>
  <w:style w:type="paragraph" w:styleId="TOAHeading">
    <w:name w:val="TOA Heading"/>
    <w:basedOn w:val="Indexlexicaltitre"/>
    <w:qFormat/>
    <w:pPr>
      <w:suppressLineNumbers/>
      <w:ind w:left="0" w:hanging="0"/>
    </w:pPr>
    <w:rPr>
      <w:b/>
      <w:bCs/>
      <w:sz w:val="32"/>
      <w:szCs w:val="32"/>
    </w:rPr>
  </w:style>
  <w:style w:type="paragraph" w:styleId="Tabledesmatiresniveau1">
    <w:name w:val="TOC 1"/>
    <w:basedOn w:val="Index"/>
    <w:pPr>
      <w:tabs>
        <w:tab w:val="clear" w:pos="11340"/>
        <w:tab w:val="right" w:pos="9072" w:leader="dot"/>
      </w:tabs>
      <w:ind w:left="0" w:hanging="0"/>
    </w:pPr>
    <w:rPr/>
  </w:style>
  <w:style w:type="paragraph" w:styleId="Tabledesmatiresniveau2">
    <w:name w:val="TOC 2"/>
    <w:basedOn w:val="Index"/>
    <w:pPr>
      <w:tabs>
        <w:tab w:val="clear" w:pos="11340"/>
        <w:tab w:val="right" w:pos="8789" w:leader="dot"/>
      </w:tabs>
      <w:ind w:left="283" w:hanging="0"/>
    </w:pPr>
    <w:rPr/>
  </w:style>
  <w:style w:type="paragraph" w:styleId="Contenudecadre">
    <w:name w:val="Contenu de cadre"/>
    <w:basedOn w:val="Normal"/>
    <w:qFormat/>
    <w:pPr/>
    <w:rPr/>
  </w:style>
  <w:style w:type="paragraph" w:styleId="Titredetabledesmatires">
    <w:name w:val="TOA Heading"/>
    <w:basedOn w:val="Indexlexicaltitre"/>
    <w:pPr>
      <w:suppressLineNumbers/>
      <w:ind w:left="0" w:hanging="0"/>
    </w:pPr>
    <w:rPr>
      <w:b/>
      <w:bCs/>
      <w:sz w:val="32"/>
      <w:szCs w:val="32"/>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Grilledutableau">
    <w:name w:val="Table Grid"/>
    <w:basedOn w:val="TableauNormal"/>
    <w:uiPriority w:val="39"/>
    <w:rsid w:val="0087240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yperlink" Target="https://www.guadeloupe.developpement-durable.gouv.fr/strategie-regionale-de-lutte-et-de-gestion-des-eee-a3696.html" TargetMode="External"/><Relationship Id="rId6" Type="http://schemas.openxmlformats.org/officeDocument/2006/relationships/hyperlink" Target="https://www.genieecologique.fr/" TargetMode="External"/><Relationship Id="rId7" Type="http://schemas.openxmlformats.org/officeDocument/2006/relationships/hyperlink" Target="http://www.guadeloupe-parcnational.fr/fr/des-actions/les-projets/projet-proteger/presentation-du-projet-proteger" TargetMode="External"/><Relationship Id="rId8" Type="http://schemas.openxmlformats.org/officeDocument/2006/relationships/hyperlink" Target="https://genie-vegetal-caraibe.org/le-projet-proteger/" TargetMode="External"/><Relationship Id="rId9" Type="http://schemas.openxmlformats.org/officeDocument/2006/relationships/footer" Target="footer1.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B8875-62E9-47F8-870C-AB2072DA9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LibreOffice/7.0.7.0.M2$Windows_X86_64 LibreOffice_project/7b72e897d1b24fbb19cbc70ecb1fe9a870f38612</Application>
  <AppVersion>15.0000</AppVersion>
  <Pages>14</Pages>
  <Words>2249</Words>
  <Characters>13074</Characters>
  <CharactersWithSpaces>15228</CharactersWithSpaces>
  <Paragraphs>148</Paragraphs>
  <Company>MTES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2022-07-20T17:37:17Z</dcterms:created>
  <dc:creator/>
  <dc:description/>
  <dc:language>fr-FR</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file>